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360" w:lineRule="auto"/>
        <w:jc w:val="center"/>
        <w:rPr>
          <w:rFonts w:ascii="Times New Roman" w:hAnsi="Times New Roman" w:eastAsia="黑体" w:cs="Times New Roman"/>
          <w:b/>
          <w:sz w:val="24"/>
        </w:rPr>
      </w:pPr>
      <w:r>
        <w:rPr>
          <w:rFonts w:ascii="Times New Roman" w:hAnsi="Times New Roman" w:eastAsia="黑体" w:cs="Times New Roman"/>
          <w:b/>
          <w:kern w:val="0"/>
          <w:sz w:val="24"/>
        </w:rPr>
        <w:t>西北大学研究生</w:t>
      </w:r>
      <w:r>
        <w:rPr>
          <w:rFonts w:hint="eastAsia" w:ascii="Times New Roman" w:hAnsi="Times New Roman" w:eastAsia="黑体" w:cs="Times New Roman"/>
          <w:b/>
          <w:kern w:val="0"/>
          <w:sz w:val="24"/>
        </w:rPr>
        <w:t>A 级</w:t>
      </w:r>
      <w:r>
        <w:rPr>
          <w:rFonts w:ascii="Times New Roman" w:hAnsi="Times New Roman" w:eastAsia="黑体" w:cs="Times New Roman"/>
          <w:b/>
          <w:kern w:val="0"/>
          <w:sz w:val="24"/>
        </w:rPr>
        <w:t>《</w:t>
      </w:r>
      <w:r>
        <w:rPr>
          <w:rFonts w:ascii="Times New Roman" w:hAnsi="Times New Roman" w:cs="Times New Roman"/>
          <w:b/>
          <w:bCs/>
          <w:sz w:val="24"/>
        </w:rPr>
        <w:t>英美名作赏析</w:t>
      </w:r>
      <w:r>
        <w:rPr>
          <w:rFonts w:ascii="Times New Roman" w:hAnsi="Times New Roman" w:eastAsia="黑体" w:cs="Times New Roman"/>
          <w:b/>
          <w:kern w:val="0"/>
          <w:sz w:val="24"/>
        </w:rPr>
        <w:t>》课程</w:t>
      </w:r>
      <w:r>
        <w:rPr>
          <w:rFonts w:ascii="Times New Roman" w:hAnsi="Times New Roman" w:eastAsia="黑体" w:cs="Times New Roman"/>
          <w:b/>
          <w:sz w:val="24"/>
        </w:rPr>
        <w:t>教学大纲</w:t>
      </w:r>
    </w:p>
    <w:p>
      <w:pPr>
        <w:spacing w:line="360" w:lineRule="auto"/>
        <w:rPr>
          <w:rFonts w:ascii="Times New Roman" w:hAnsi="Times New Roman" w:cs="Times New Roman"/>
          <w:sz w:val="24"/>
        </w:rPr>
      </w:pPr>
      <w:r>
        <w:rPr>
          <w:rFonts w:ascii="Times New Roman" w:hAnsi="Times New Roman" w:eastAsia="黑体" w:cs="Times New Roman"/>
          <w:sz w:val="24"/>
        </w:rPr>
        <w:t xml:space="preserve">                  </w:t>
      </w:r>
    </w:p>
    <w:p>
      <w:pPr>
        <w:spacing w:line="360" w:lineRule="auto"/>
        <w:rPr>
          <w:rFonts w:ascii="Times New Roman" w:hAnsi="Times New Roman" w:cs="Times New Roman"/>
          <w:sz w:val="24"/>
        </w:rPr>
      </w:pPr>
      <w:r>
        <w:rPr>
          <w:rFonts w:ascii="Times New Roman" w:hAnsi="Times New Roman" w:cs="Times New Roman"/>
          <w:b/>
          <w:bCs/>
          <w:sz w:val="24"/>
        </w:rPr>
        <w:t>一、课程名称（中文）</w:t>
      </w:r>
      <w:r>
        <w:rPr>
          <w:rFonts w:ascii="Times New Roman" w:hAnsi="Times New Roman" w:cs="Times New Roman"/>
          <w:sz w:val="24"/>
        </w:rPr>
        <w:t>：</w:t>
      </w:r>
      <w:r>
        <w:rPr>
          <w:rFonts w:hint="eastAsia" w:ascii="Times New Roman" w:hAnsi="Times New Roman" w:cs="Times New Roman"/>
          <w:sz w:val="24"/>
        </w:rPr>
        <w:t xml:space="preserve"> 《</w:t>
      </w:r>
      <w:r>
        <w:rPr>
          <w:rFonts w:ascii="Times New Roman" w:hAnsi="Times New Roman" w:cs="Times New Roman"/>
          <w:sz w:val="24"/>
        </w:rPr>
        <w:t>英美名作赏析</w:t>
      </w:r>
      <w:r>
        <w:rPr>
          <w:rFonts w:hint="eastAsia" w:ascii="Times New Roman" w:hAnsi="Times New Roman" w:cs="Times New Roman"/>
          <w:sz w:val="24"/>
        </w:rPr>
        <w:t>》</w:t>
      </w:r>
      <w:r>
        <w:rPr>
          <w:rFonts w:ascii="Times New Roman" w:hAnsi="Times New Roman" w:cs="Times New Roman"/>
          <w:sz w:val="24"/>
        </w:rPr>
        <w:t xml:space="preserve">                     </w:t>
      </w:r>
    </w:p>
    <w:p>
      <w:pPr>
        <w:spacing w:line="360" w:lineRule="auto"/>
        <w:ind w:firstLine="482" w:firstLineChars="200"/>
        <w:rPr>
          <w:rFonts w:ascii="Times New Roman" w:hAnsi="Times New Roman" w:cs="Times New Roman"/>
          <w:b/>
          <w:i/>
          <w:iCs/>
          <w:sz w:val="24"/>
        </w:rPr>
      </w:pPr>
      <w:r>
        <w:rPr>
          <w:rFonts w:ascii="Times New Roman" w:hAnsi="Times New Roman" w:cs="Times New Roman"/>
          <w:b/>
          <w:bCs/>
          <w:sz w:val="24"/>
        </w:rPr>
        <w:t>课程名称（英文）</w:t>
      </w:r>
      <w:r>
        <w:rPr>
          <w:rFonts w:ascii="Times New Roman" w:hAnsi="Times New Roman" w:cs="Times New Roman"/>
          <w:sz w:val="24"/>
        </w:rPr>
        <w:t>：</w:t>
      </w:r>
      <w:r>
        <w:rPr>
          <w:rFonts w:hint="eastAsia" w:ascii="Times New Roman" w:hAnsi="Times New Roman" w:cs="Times New Roman"/>
          <w:sz w:val="24"/>
        </w:rPr>
        <w:t xml:space="preserve"> </w:t>
      </w:r>
      <w:r>
        <w:rPr>
          <w:rFonts w:ascii="Times New Roman" w:hAnsi="Times New Roman" w:cs="Times New Roman"/>
          <w:i/>
          <w:iCs/>
          <w:sz w:val="24"/>
        </w:rPr>
        <w:t>Reading into English and American Masterpieces</w:t>
      </w:r>
    </w:p>
    <w:p>
      <w:pPr>
        <w:spacing w:line="360" w:lineRule="auto"/>
        <w:rPr>
          <w:rFonts w:ascii="Times New Roman" w:hAnsi="Times New Roman" w:cs="Times New Roman"/>
          <w:sz w:val="24"/>
        </w:rPr>
      </w:pPr>
      <w:r>
        <w:rPr>
          <w:rFonts w:ascii="Times New Roman" w:hAnsi="Times New Roman" w:cs="Times New Roman"/>
          <w:b/>
          <w:bCs/>
          <w:sz w:val="24"/>
        </w:rPr>
        <w:t xml:space="preserve">二、学时学分： </w:t>
      </w:r>
      <w:r>
        <w:rPr>
          <w:rFonts w:ascii="Times New Roman" w:hAnsi="Times New Roman" w:cs="Times New Roman"/>
          <w:sz w:val="24"/>
        </w:rPr>
        <w:t xml:space="preserve">       2学时/周</w:t>
      </w:r>
    </w:p>
    <w:p>
      <w:pPr>
        <w:spacing w:line="360" w:lineRule="auto"/>
        <w:rPr>
          <w:rFonts w:ascii="Times New Roman" w:hAnsi="Times New Roman" w:cs="Times New Roman"/>
          <w:sz w:val="24"/>
        </w:rPr>
      </w:pPr>
      <w:r>
        <w:rPr>
          <w:rFonts w:ascii="Times New Roman" w:hAnsi="Times New Roman" w:cs="Times New Roman"/>
          <w:b/>
          <w:bCs/>
          <w:sz w:val="24"/>
        </w:rPr>
        <w:t>三、适用的学位类型(博士或硕士)：</w:t>
      </w:r>
      <w:r>
        <w:rPr>
          <w:rFonts w:ascii="Times New Roman" w:hAnsi="Times New Roman" w:cs="Times New Roman"/>
          <w:sz w:val="24"/>
        </w:rPr>
        <w:t xml:space="preserve">硕士      </w:t>
      </w:r>
    </w:p>
    <w:p>
      <w:pPr>
        <w:spacing w:line="360" w:lineRule="auto"/>
        <w:rPr>
          <w:rFonts w:ascii="Times New Roman" w:hAnsi="Times New Roman" w:cs="Times New Roman"/>
          <w:sz w:val="24"/>
        </w:rPr>
      </w:pPr>
      <w:r>
        <w:rPr>
          <w:rFonts w:ascii="Times New Roman" w:hAnsi="Times New Roman" w:cs="Times New Roman"/>
          <w:b/>
          <w:bCs/>
          <w:sz w:val="24"/>
        </w:rPr>
        <w:t>四、使用教材(讲义)：</w:t>
      </w:r>
      <w:r>
        <w:rPr>
          <w:rFonts w:ascii="Times New Roman" w:hAnsi="Times New Roman" w:cs="Times New Roman"/>
          <w:sz w:val="24"/>
        </w:rPr>
        <w:t xml:space="preserve">  </w:t>
      </w:r>
      <w:r>
        <w:rPr>
          <w:rFonts w:hint="eastAsia" w:ascii="Times New Roman" w:hAnsi="Times New Roman" w:cs="Times New Roman"/>
          <w:sz w:val="24"/>
        </w:rPr>
        <w:t xml:space="preserve"> 讲义</w:t>
      </w:r>
    </w:p>
    <w:p>
      <w:pPr>
        <w:spacing w:line="360" w:lineRule="auto"/>
        <w:rPr>
          <w:rFonts w:ascii="Times New Roman" w:hAnsi="Times New Roman" w:cs="Times New Roman"/>
          <w:b/>
          <w:bCs/>
          <w:sz w:val="24"/>
        </w:rPr>
      </w:pPr>
      <w:r>
        <w:rPr>
          <w:rFonts w:hint="eastAsia" w:ascii="Times New Roman" w:hAnsi="Times New Roman" w:cs="Times New Roman"/>
          <w:b/>
          <w:bCs/>
          <w:sz w:val="24"/>
        </w:rPr>
        <w:t xml:space="preserve">   </w:t>
      </w:r>
      <w:r>
        <w:rPr>
          <w:rFonts w:ascii="Times New Roman" w:hAnsi="Times New Roman" w:cs="Times New Roman"/>
          <w:b/>
          <w:bCs/>
          <w:sz w:val="24"/>
        </w:rPr>
        <w:t>主要参考书目(文献)</w:t>
      </w:r>
      <w:r>
        <w:rPr>
          <w:rFonts w:hint="eastAsia" w:ascii="Times New Roman" w:hAnsi="Times New Roman" w:cs="Times New Roman"/>
          <w:b/>
          <w:bCs/>
          <w:sz w:val="24"/>
        </w:rPr>
        <w:t>：</w:t>
      </w:r>
    </w:p>
    <w:p>
      <w:pPr>
        <w:spacing w:line="360" w:lineRule="auto"/>
        <w:rPr>
          <w:rFonts w:ascii="Times New Roman" w:hAnsi="Times New Roman" w:cs="Times New Roman"/>
          <w:sz w:val="24"/>
        </w:rPr>
      </w:pPr>
      <w:r>
        <w:rPr>
          <w:rFonts w:hint="eastAsia" w:ascii="Times New Roman" w:hAnsi="Times New Roman" w:cs="Times New Roman"/>
          <w:sz w:val="24"/>
        </w:rPr>
        <w:t>1.《</w:t>
      </w:r>
      <w:r>
        <w:rPr>
          <w:rFonts w:ascii="Times New Roman" w:hAnsi="Times New Roman" w:cs="Times New Roman"/>
          <w:sz w:val="24"/>
        </w:rPr>
        <w:t>英国文学选读新编</w:t>
      </w:r>
      <w:r>
        <w:rPr>
          <w:rFonts w:hint="eastAsia" w:ascii="Times New Roman" w:hAnsi="Times New Roman" w:cs="Times New Roman"/>
          <w:sz w:val="24"/>
        </w:rPr>
        <w:t xml:space="preserve">》     主编  吕洪灵，汪凯  </w:t>
      </w:r>
      <w:r>
        <w:rPr>
          <w:rFonts w:ascii="Times New Roman" w:hAnsi="Times New Roman" w:cs="Times New Roman"/>
          <w:sz w:val="24"/>
        </w:rPr>
        <w:t xml:space="preserve">北京大学出版社                                         </w:t>
      </w:r>
      <w:r>
        <w:rPr>
          <w:rFonts w:hint="eastAsia" w:ascii="Times New Roman" w:hAnsi="Times New Roman" w:cs="Times New Roman"/>
          <w:sz w:val="24"/>
        </w:rPr>
        <w:t>2. 《</w:t>
      </w:r>
      <w:r>
        <w:rPr>
          <w:rFonts w:ascii="Times New Roman" w:hAnsi="Times New Roman" w:cs="Times New Roman"/>
          <w:sz w:val="24"/>
        </w:rPr>
        <w:t>美国文学选读</w:t>
      </w:r>
      <w:r>
        <w:rPr>
          <w:rFonts w:hint="eastAsia" w:ascii="Times New Roman" w:hAnsi="Times New Roman" w:cs="Times New Roman"/>
          <w:sz w:val="24"/>
        </w:rPr>
        <w:t xml:space="preserve">》            主编   </w:t>
      </w:r>
      <w:r>
        <w:rPr>
          <w:rFonts w:ascii="Times New Roman" w:hAnsi="Times New Roman" w:cs="Times New Roman"/>
          <w:sz w:val="24"/>
        </w:rPr>
        <w:t>陶洁</w:t>
      </w:r>
      <w:r>
        <w:rPr>
          <w:rFonts w:hint="eastAsia" w:ascii="Times New Roman" w:hAnsi="Times New Roman" w:cs="Times New Roman"/>
          <w:sz w:val="24"/>
        </w:rPr>
        <w:t xml:space="preserve">      </w:t>
      </w:r>
      <w:r>
        <w:rPr>
          <w:rFonts w:ascii="Times New Roman" w:hAnsi="Times New Roman" w:cs="Times New Roman"/>
          <w:sz w:val="24"/>
        </w:rPr>
        <w:t xml:space="preserve">北京大学出版社 </w:t>
      </w:r>
    </w:p>
    <w:p>
      <w:pPr>
        <w:pStyle w:val="5"/>
        <w:spacing w:line="360" w:lineRule="auto"/>
        <w:ind w:firstLine="0" w:firstLineChars="0"/>
        <w:rPr>
          <w:rFonts w:ascii="Times New Roman" w:hAnsi="Times New Roman" w:cs="Times New Roman"/>
          <w:sz w:val="24"/>
        </w:rPr>
      </w:pPr>
      <w:r>
        <w:rPr>
          <w:rFonts w:hint="eastAsia" w:ascii="Times New Roman" w:hAnsi="Times New Roman" w:cs="Times New Roman"/>
          <w:sz w:val="24"/>
        </w:rPr>
        <w:t>3.《</w:t>
      </w:r>
      <w:r>
        <w:rPr>
          <w:rFonts w:ascii="Times New Roman" w:hAnsi="Times New Roman" w:cs="Times New Roman"/>
          <w:sz w:val="24"/>
        </w:rPr>
        <w:t>文学术语汇编</w:t>
      </w:r>
      <w:r>
        <w:rPr>
          <w:rFonts w:hint="eastAsia" w:ascii="Times New Roman" w:hAnsi="Times New Roman" w:cs="Times New Roman"/>
          <w:sz w:val="24"/>
        </w:rPr>
        <w:t xml:space="preserve">》             主编  </w:t>
      </w:r>
      <w:r>
        <w:rPr>
          <w:rFonts w:ascii="Times New Roman" w:hAnsi="Times New Roman" w:cs="Times New Roman"/>
          <w:sz w:val="24"/>
        </w:rPr>
        <w:t>艾布拉姆斯</w:t>
      </w:r>
      <w:r>
        <w:rPr>
          <w:rFonts w:hint="eastAsia" w:ascii="Times New Roman" w:hAnsi="Times New Roman" w:cs="Times New Roman"/>
          <w:sz w:val="24"/>
        </w:rPr>
        <w:t xml:space="preserve">  </w:t>
      </w:r>
      <w:r>
        <w:rPr>
          <w:rFonts w:ascii="Times New Roman" w:hAnsi="Times New Roman" w:cs="Times New Roman"/>
          <w:sz w:val="24"/>
        </w:rPr>
        <w:t>外语教学与研究出版社</w:t>
      </w:r>
    </w:p>
    <w:p>
      <w:pPr>
        <w:spacing w:line="360" w:lineRule="auto"/>
        <w:rPr>
          <w:rFonts w:ascii="Times New Roman" w:hAnsi="Times New Roman" w:cs="Times New Roman"/>
          <w:b/>
          <w:bCs/>
          <w:sz w:val="24"/>
        </w:rPr>
      </w:pPr>
      <w:r>
        <w:rPr>
          <w:rFonts w:ascii="Times New Roman" w:hAnsi="Times New Roman" w:cs="Times New Roman"/>
          <w:b/>
          <w:bCs/>
          <w:sz w:val="24"/>
        </w:rPr>
        <w:t xml:space="preserve">五、开课单位及授课人员： </w:t>
      </w:r>
    </w:p>
    <w:p>
      <w:pPr>
        <w:spacing w:line="360" w:lineRule="auto"/>
        <w:rPr>
          <w:rFonts w:ascii="Times New Roman" w:hAnsi="Times New Roman" w:cs="Times New Roman"/>
          <w:sz w:val="24"/>
        </w:rPr>
      </w:pPr>
      <w:r>
        <w:rPr>
          <w:rFonts w:ascii="Times New Roman" w:hAnsi="Times New Roman" w:cs="Times New Roman"/>
          <w:sz w:val="24"/>
        </w:rPr>
        <w:t xml:space="preserve">    西北大学外国语学院</w:t>
      </w:r>
      <w:r>
        <w:rPr>
          <w:rFonts w:hint="eastAsia" w:ascii="Times New Roman" w:hAnsi="Times New Roman" w:cs="Times New Roman"/>
          <w:sz w:val="24"/>
        </w:rPr>
        <w:t xml:space="preserve">大外三部  </w:t>
      </w:r>
      <w:r>
        <w:rPr>
          <w:rFonts w:ascii="Times New Roman" w:hAnsi="Times New Roman" w:cs="Times New Roman"/>
          <w:sz w:val="24"/>
        </w:rPr>
        <w:t>易春芳</w:t>
      </w:r>
    </w:p>
    <w:p>
      <w:pPr>
        <w:spacing w:line="360" w:lineRule="auto"/>
        <w:rPr>
          <w:rFonts w:ascii="Times New Roman" w:hAnsi="Times New Roman" w:cs="Times New Roman"/>
          <w:b/>
          <w:bCs/>
          <w:sz w:val="24"/>
        </w:rPr>
      </w:pPr>
      <w:r>
        <w:rPr>
          <w:rFonts w:ascii="Times New Roman" w:hAnsi="Times New Roman" w:cs="Times New Roman"/>
          <w:b/>
          <w:bCs/>
          <w:sz w:val="24"/>
        </w:rPr>
        <w:t>六、课程简介</w:t>
      </w:r>
    </w:p>
    <w:p>
      <w:pPr>
        <w:spacing w:line="360" w:lineRule="auto"/>
        <w:ind w:firstLine="480"/>
        <w:rPr>
          <w:rFonts w:ascii="Times New Roman" w:hAnsi="Times New Roman" w:cs="Times New Roman"/>
          <w:sz w:val="24"/>
        </w:rPr>
      </w:pPr>
      <w:r>
        <w:rPr>
          <w:rFonts w:ascii="Times New Roman" w:hAnsi="Times New Roman" w:cs="Times New Roman"/>
          <w:sz w:val="24"/>
        </w:rPr>
        <w:t>课程目的</w:t>
      </w:r>
      <w:r>
        <w:rPr>
          <w:rFonts w:hint="eastAsia" w:ascii="Times New Roman" w:hAnsi="Times New Roman" w:cs="Times New Roman"/>
          <w:sz w:val="24"/>
        </w:rPr>
        <w:t>：</w:t>
      </w:r>
      <w:r>
        <w:rPr>
          <w:rFonts w:ascii="Times New Roman" w:hAnsi="Times New Roman" w:cs="Times New Roman"/>
          <w:sz w:val="24"/>
        </w:rPr>
        <w:t>从提升学生对文本的理解和赏析两个方面入手，达到提高学生理解能力、语言水平、人文素养的目的。</w:t>
      </w:r>
    </w:p>
    <w:p>
      <w:pPr>
        <w:spacing w:line="360" w:lineRule="auto"/>
        <w:ind w:firstLine="480"/>
        <w:rPr>
          <w:rFonts w:ascii="Times New Roman" w:hAnsi="Times New Roman" w:cs="Times New Roman"/>
          <w:sz w:val="24"/>
        </w:rPr>
      </w:pPr>
      <w:r>
        <w:rPr>
          <w:rFonts w:hint="eastAsia" w:ascii="Times New Roman" w:hAnsi="Times New Roman" w:cs="Times New Roman"/>
          <w:sz w:val="24"/>
        </w:rPr>
        <w:t>课程内容：</w:t>
      </w:r>
      <w:r>
        <w:rPr>
          <w:rFonts w:ascii="Times New Roman" w:hAnsi="Times New Roman" w:cs="Times New Roman"/>
          <w:sz w:val="24"/>
        </w:rPr>
        <w:t>课程将选择英美文学史上的经典作家作品，选取代表性章节进行阅读赏析。教学方式有必要的文学史介绍、文学欣赏与批评（包括影视、音频、纸质文本）、小组讨论与小文写作练习。</w:t>
      </w:r>
    </w:p>
    <w:p>
      <w:pPr>
        <w:spacing w:line="360" w:lineRule="auto"/>
        <w:rPr>
          <w:rFonts w:ascii="Times New Roman" w:hAnsi="Times New Roman" w:cs="Times New Roman"/>
          <w:b/>
          <w:bCs/>
          <w:sz w:val="24"/>
        </w:rPr>
      </w:pPr>
      <w:r>
        <w:rPr>
          <w:rFonts w:ascii="Times New Roman" w:hAnsi="Times New Roman" w:cs="Times New Roman"/>
          <w:b/>
          <w:bCs/>
          <w:sz w:val="24"/>
        </w:rPr>
        <w:t>七、教学内容、教学方式及学时分配：</w:t>
      </w:r>
    </w:p>
    <w:tbl>
      <w:tblPr>
        <w:tblStyle w:val="4"/>
        <w:tblW w:w="8534" w:type="dxa"/>
        <w:jc w:val="center"/>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
      <w:tblGrid>
        <w:gridCol w:w="835"/>
        <w:gridCol w:w="836"/>
        <w:gridCol w:w="4464"/>
        <w:gridCol w:w="239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71" w:hRule="atLeast"/>
          <w:jc w:val="center"/>
        </w:trPr>
        <w:tc>
          <w:tcPr>
            <w:tcW w:w="835" w:type="dxa"/>
            <w:tcBorders>
              <w:top w:val="single" w:color="auto" w:sz="12" w:space="0"/>
            </w:tcBorders>
            <w:vAlign w:val="center"/>
          </w:tcPr>
          <w:p>
            <w:pPr>
              <w:widowControl/>
              <w:snapToGrid w:val="0"/>
              <w:spacing w:line="360" w:lineRule="auto"/>
              <w:jc w:val="center"/>
              <w:rPr>
                <w:rFonts w:ascii="Times New Roman" w:hAnsi="Times New Roman" w:cs="Times New Roman"/>
                <w:b/>
                <w:kern w:val="0"/>
                <w:sz w:val="24"/>
              </w:rPr>
            </w:pPr>
            <w:r>
              <w:rPr>
                <w:rFonts w:ascii="Times New Roman" w:hAnsi="Times New Roman" w:cs="Times New Roman"/>
                <w:b/>
                <w:kern w:val="0"/>
                <w:sz w:val="24"/>
              </w:rPr>
              <w:t>上课</w:t>
            </w: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
                <w:kern w:val="0"/>
                <w:sz w:val="24"/>
              </w:rPr>
              <w:t>次数</w:t>
            </w:r>
          </w:p>
        </w:tc>
        <w:tc>
          <w:tcPr>
            <w:tcW w:w="836" w:type="dxa"/>
            <w:tcBorders>
              <w:top w:val="single" w:color="auto" w:sz="12" w:space="0"/>
            </w:tcBorders>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
                <w:kern w:val="0"/>
                <w:sz w:val="24"/>
              </w:rPr>
              <w:t>学时</w:t>
            </w:r>
          </w:p>
        </w:tc>
        <w:tc>
          <w:tcPr>
            <w:tcW w:w="4464" w:type="dxa"/>
            <w:tcBorders>
              <w:top w:val="single" w:color="auto" w:sz="12" w:space="0"/>
            </w:tcBorders>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
                <w:kern w:val="0"/>
                <w:sz w:val="24"/>
              </w:rPr>
              <w:t>教学内容</w:t>
            </w:r>
          </w:p>
        </w:tc>
        <w:tc>
          <w:tcPr>
            <w:tcW w:w="2399" w:type="dxa"/>
            <w:tcBorders>
              <w:top w:val="single" w:color="auto" w:sz="12" w:space="0"/>
            </w:tcBorders>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
                <w:kern w:val="0"/>
                <w:sz w:val="24"/>
              </w:rPr>
              <w:t>教学方式</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第1次</w:t>
            </w:r>
          </w:p>
        </w:tc>
        <w:tc>
          <w:tcPr>
            <w:tcW w:w="836" w:type="dxa"/>
            <w:vAlign w:val="center"/>
          </w:tcPr>
          <w:p>
            <w:pPr>
              <w:widowControl/>
              <w:snapToGrid w:val="0"/>
              <w:spacing w:line="360" w:lineRule="auto"/>
              <w:rPr>
                <w:rFonts w:ascii="Times New Roman" w:hAnsi="Times New Roman" w:cs="Times New Roman"/>
                <w:bCs/>
                <w:kern w:val="0"/>
                <w:sz w:val="24"/>
              </w:rPr>
            </w:pPr>
            <w:r>
              <w:rPr>
                <w:rFonts w:ascii="Times New Roman" w:hAnsi="Times New Roman" w:cs="Times New Roman"/>
                <w:bCs/>
                <w:kern w:val="0"/>
                <w:sz w:val="24"/>
              </w:rPr>
              <w:t xml:space="preserve"> 2学时</w:t>
            </w:r>
          </w:p>
        </w:tc>
        <w:tc>
          <w:tcPr>
            <w:tcW w:w="4464" w:type="dxa"/>
            <w:vAlign w:val="center"/>
          </w:tcPr>
          <w:p>
            <w:pPr>
              <w:widowControl/>
              <w:snapToGrid w:val="0"/>
              <w:spacing w:line="360" w:lineRule="auto"/>
              <w:rPr>
                <w:rFonts w:ascii="Times New Roman" w:hAnsi="Times New Roman" w:cs="Times New Roman"/>
                <w:kern w:val="0"/>
                <w:sz w:val="24"/>
              </w:rPr>
            </w:pPr>
            <w:r>
              <w:rPr>
                <w:rFonts w:hint="eastAsia" w:ascii="Times New Roman" w:hAnsi="Times New Roman" w:cs="Times New Roman"/>
                <w:b/>
                <w:bCs/>
                <w:kern w:val="0"/>
                <w:sz w:val="24"/>
              </w:rPr>
              <w:t>课程简介-</w:t>
            </w:r>
            <w:r>
              <w:rPr>
                <w:rFonts w:hint="eastAsia" w:ascii="Times New Roman" w:hAnsi="Times New Roman" w:cs="Times New Roman"/>
                <w:kern w:val="0"/>
                <w:sz w:val="24"/>
              </w:rPr>
              <w:t>--</w:t>
            </w:r>
            <w:r>
              <w:rPr>
                <w:rFonts w:ascii="Times New Roman" w:hAnsi="Times New Roman" w:cs="Times New Roman"/>
                <w:kern w:val="0"/>
                <w:sz w:val="24"/>
                <w:u w:val="single"/>
              </w:rPr>
              <w:t>我们为什么要读英美文学英文原著？</w:t>
            </w:r>
            <w:r>
              <w:rPr>
                <w:rFonts w:ascii="Times New Roman" w:hAnsi="Times New Roman" w:cs="Times New Roman"/>
                <w:kern w:val="0"/>
                <w:sz w:val="24"/>
              </w:rPr>
              <w:t>（本课主要讲英美文学大致分期、文学欣赏与批评的基本方法、文学欣赏与批评小文写作的基本要求。）</w:t>
            </w:r>
          </w:p>
          <w:p>
            <w:pPr>
              <w:widowControl/>
              <w:snapToGrid w:val="0"/>
              <w:spacing w:line="360" w:lineRule="auto"/>
              <w:rPr>
                <w:rFonts w:ascii="Times New Roman" w:hAnsi="Times New Roman" w:cs="Times New Roman"/>
                <w:kern w:val="0"/>
                <w:sz w:val="24"/>
              </w:rPr>
            </w:pPr>
            <w:r>
              <w:rPr>
                <w:rFonts w:ascii="Times New Roman" w:hAnsi="Times New Roman" w:cs="Times New Roman"/>
                <w:bCs/>
                <w:kern w:val="0"/>
                <w:sz w:val="24"/>
              </w:rPr>
              <w:t>（课后作业：</w:t>
            </w:r>
            <w:r>
              <w:rPr>
                <w:rFonts w:hint="eastAsia" w:ascii="Times New Roman" w:hAnsi="Times New Roman" w:cs="Times New Roman"/>
                <w:bCs/>
                <w:kern w:val="0"/>
                <w:sz w:val="24"/>
              </w:rPr>
              <w:t>阅读</w:t>
            </w:r>
            <w:r>
              <w:rPr>
                <w:rFonts w:ascii="Times New Roman" w:hAnsi="Times New Roman" w:cs="Times New Roman"/>
                <w:bCs/>
                <w:kern w:val="0"/>
                <w:sz w:val="24"/>
              </w:rPr>
              <w:t>莎士比亚</w:t>
            </w:r>
            <w:r>
              <w:rPr>
                <w:rFonts w:ascii="Times New Roman" w:hAnsi="Times New Roman" w:cs="Times New Roman"/>
                <w:kern w:val="0"/>
                <w:sz w:val="24"/>
              </w:rPr>
              <w:t>第十八首十四行诗，</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p>
        </w:tc>
        <w:tc>
          <w:tcPr>
            <w:tcW w:w="2399"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教师讲授+课堂讨论；</w:t>
            </w:r>
          </w:p>
          <w:p>
            <w:pPr>
              <w:widowControl/>
              <w:snapToGrid w:val="0"/>
              <w:spacing w:line="360" w:lineRule="auto"/>
              <w:rPr>
                <w:rFonts w:ascii="Times New Roman" w:hAnsi="Times New Roman" w:cs="Times New Roman"/>
                <w:bCs/>
                <w:kern w:val="0"/>
                <w:sz w:val="24"/>
              </w:rPr>
            </w:pPr>
          </w:p>
          <w:p>
            <w:pPr>
              <w:widowControl/>
              <w:snapToGrid w:val="0"/>
              <w:spacing w:line="360" w:lineRule="auto"/>
              <w:rPr>
                <w:rFonts w:ascii="Times New Roman" w:hAnsi="Times New Roman" w:cs="Times New Roman"/>
                <w:bCs/>
                <w:kern w:val="0"/>
                <w:sz w:val="24"/>
              </w:rPr>
            </w:pPr>
          </w:p>
          <w:p>
            <w:pPr>
              <w:widowControl/>
              <w:snapToGrid w:val="0"/>
              <w:spacing w:line="360" w:lineRule="auto"/>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第2次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莎士比亚：十四行诗（之十八）</w:t>
            </w:r>
            <w:r>
              <w:rPr>
                <w:rFonts w:ascii="Times New Roman" w:hAnsi="Times New Roman" w:cs="Times New Roman"/>
                <w:kern w:val="0"/>
                <w:sz w:val="24"/>
              </w:rPr>
              <w:t>——</w:t>
            </w:r>
            <w:r>
              <w:rPr>
                <w:rFonts w:ascii="Times New Roman" w:hAnsi="Times New Roman" w:cs="Times New Roman"/>
                <w:kern w:val="0"/>
                <w:sz w:val="24"/>
                <w:u w:val="single"/>
              </w:rPr>
              <w:t>英国文学中“爱”的表达</w:t>
            </w:r>
            <w:r>
              <w:rPr>
                <w:rFonts w:ascii="Times New Roman" w:hAnsi="Times New Roman" w:cs="Times New Roman"/>
                <w:kern w:val="0"/>
                <w:sz w:val="24"/>
              </w:rPr>
              <w:t xml:space="preserve"> （本课主要</w:t>
            </w:r>
            <w:r>
              <w:rPr>
                <w:rFonts w:hint="eastAsia" w:ascii="Times New Roman" w:hAnsi="Times New Roman" w:cs="Times New Roman"/>
                <w:kern w:val="0"/>
                <w:sz w:val="24"/>
              </w:rPr>
              <w:t>介绍</w:t>
            </w:r>
            <w:r>
              <w:rPr>
                <w:rFonts w:ascii="Times New Roman" w:hAnsi="Times New Roman" w:cs="Times New Roman"/>
                <w:kern w:val="0"/>
                <w:sz w:val="24"/>
              </w:rPr>
              <w:t>莎士比亚的文学成就与世界影响，</w:t>
            </w:r>
            <w:r>
              <w:rPr>
                <w:rFonts w:hint="eastAsia" w:ascii="Times New Roman" w:hAnsi="Times New Roman" w:cs="Times New Roman"/>
                <w:kern w:val="0"/>
                <w:sz w:val="24"/>
              </w:rPr>
              <w:t>并通过</w:t>
            </w:r>
            <w:r>
              <w:rPr>
                <w:rFonts w:ascii="Times New Roman" w:hAnsi="Times New Roman" w:cs="Times New Roman"/>
                <w:kern w:val="0"/>
                <w:sz w:val="24"/>
              </w:rPr>
              <w:t>诵读和分析第十八首十四行诗，初步了解莎翁的语言艺术和修辞的使用。）</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课后作业：阅读《巴比塔》</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 xml:space="preserve">教师讲授+ </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 xml:space="preserve"> </w:t>
            </w: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第3次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圣经：《巴比塔》——</w:t>
            </w:r>
            <w:r>
              <w:rPr>
                <w:rFonts w:ascii="Times New Roman" w:hAnsi="Times New Roman" w:cs="Times New Roman"/>
                <w:kern w:val="0"/>
                <w:sz w:val="24"/>
              </w:rPr>
              <w:t>英国文学中的宗教 （本课介绍英国文学中的宗教影响、作为文学文本的《圣经》，</w:t>
            </w:r>
            <w:r>
              <w:rPr>
                <w:rFonts w:hint="eastAsia" w:ascii="Times New Roman" w:hAnsi="Times New Roman" w:cs="Times New Roman"/>
                <w:kern w:val="0"/>
                <w:sz w:val="24"/>
              </w:rPr>
              <w:t>并通过</w:t>
            </w:r>
            <w:r>
              <w:rPr>
                <w:rFonts w:ascii="Times New Roman" w:hAnsi="Times New Roman" w:cs="Times New Roman"/>
                <w:kern w:val="0"/>
                <w:sz w:val="24"/>
              </w:rPr>
              <w:t>《巴比塔》故事讲解圣经文学中所包含的人性故事。）</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课后作业：阅读《阿拉比》</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 xml:space="preserve">教师讲授+ </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 xml:space="preserve">； </w:t>
            </w:r>
          </w:p>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第4次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pacing w:line="360" w:lineRule="auto"/>
              <w:rPr>
                <w:rFonts w:ascii="Times New Roman" w:hAnsi="Times New Roman" w:cs="Times New Roman"/>
                <w:kern w:val="0"/>
                <w:sz w:val="24"/>
              </w:rPr>
            </w:pPr>
            <w:r>
              <w:rPr>
                <w:rFonts w:ascii="Times New Roman" w:hAnsi="Times New Roman" w:cs="Times New Roman"/>
                <w:b/>
                <w:bCs/>
                <w:kern w:val="0"/>
                <w:sz w:val="24"/>
              </w:rPr>
              <w:t>詹姆斯·乔伊斯：《阿拉比</w:t>
            </w:r>
            <w:r>
              <w:rPr>
                <w:rFonts w:ascii="Times New Roman" w:hAnsi="Times New Roman" w:cs="Times New Roman"/>
                <w:kern w:val="0"/>
                <w:sz w:val="24"/>
              </w:rPr>
              <w:t>》——英国文学中的“经验与成长” （本课</w:t>
            </w:r>
            <w:r>
              <w:rPr>
                <w:rFonts w:hint="eastAsia" w:ascii="Times New Roman" w:hAnsi="Times New Roman" w:cs="Times New Roman"/>
                <w:kern w:val="0"/>
                <w:sz w:val="24"/>
              </w:rPr>
              <w:t>介绍</w:t>
            </w:r>
            <w:r>
              <w:rPr>
                <w:rFonts w:ascii="Times New Roman" w:hAnsi="Times New Roman" w:cs="Times New Roman"/>
                <w:kern w:val="0"/>
                <w:sz w:val="24"/>
              </w:rPr>
              <w:t>“成长小说”， 并通过分析</w:t>
            </w:r>
            <w:r>
              <w:rPr>
                <w:rFonts w:hint="eastAsia" w:ascii="Times New Roman" w:hAnsi="Times New Roman" w:cs="Times New Roman"/>
                <w:kern w:val="0"/>
                <w:sz w:val="24"/>
              </w:rPr>
              <w:t>小说男主人公的</w:t>
            </w:r>
            <w:r>
              <w:rPr>
                <w:rFonts w:ascii="Times New Roman" w:hAnsi="Times New Roman" w:cs="Times New Roman"/>
                <w:kern w:val="0"/>
                <w:sz w:val="24"/>
              </w:rPr>
              <w:t>心理活动轨迹了解主人公</w:t>
            </w:r>
            <w:r>
              <w:rPr>
                <w:rFonts w:hint="eastAsia" w:ascii="Times New Roman" w:hAnsi="Times New Roman" w:cs="Times New Roman"/>
                <w:kern w:val="0"/>
                <w:sz w:val="24"/>
              </w:rPr>
              <w:t>的成长</w:t>
            </w:r>
            <w:r>
              <w:rPr>
                <w:rFonts w:ascii="Times New Roman" w:hAnsi="Times New Roman" w:cs="Times New Roman"/>
                <w:kern w:val="0"/>
                <w:sz w:val="24"/>
              </w:rPr>
              <w:t>经历；乔伊斯小说中的“顿悟”。）</w:t>
            </w:r>
          </w:p>
          <w:p>
            <w:pPr>
              <w:widowControl/>
              <w:spacing w:line="360" w:lineRule="auto"/>
              <w:rPr>
                <w:rFonts w:ascii="Times New Roman" w:hAnsi="Times New Roman" w:eastAsia="Times New Roman" w:cs="Times New Roman"/>
                <w:kern w:val="0"/>
                <w:sz w:val="24"/>
                <w:lang w:eastAsia="en-US"/>
              </w:rPr>
            </w:pPr>
            <w:r>
              <w:rPr>
                <w:rFonts w:hint="eastAsia" w:ascii="Times New Roman" w:hAnsi="Times New Roman" w:cs="Times New Roman"/>
                <w:bCs/>
                <w:kern w:val="0"/>
                <w:sz w:val="24"/>
              </w:rPr>
              <w:t>（</w:t>
            </w:r>
            <w:r>
              <w:rPr>
                <w:rFonts w:ascii="Times New Roman" w:hAnsi="Times New Roman" w:cs="Times New Roman"/>
                <w:bCs/>
                <w:kern w:val="0"/>
                <w:sz w:val="24"/>
              </w:rPr>
              <w:t>课后作业：阅读《乡村与城市》</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 xml:space="preserve">教师讲授+ </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 xml:space="preserve">； </w:t>
            </w: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第5次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雷蒙德·威廉姆斯：《乡村与城市》</w:t>
            </w:r>
            <w:r>
              <w:rPr>
                <w:rFonts w:ascii="Times New Roman" w:hAnsi="Times New Roman" w:cs="Times New Roman"/>
                <w:kern w:val="0"/>
                <w:sz w:val="24"/>
              </w:rPr>
              <w:t>——英国文学中的“人类社会与自然世界” （介绍文学批评家、</w:t>
            </w:r>
            <w:r>
              <w:rPr>
                <w:rFonts w:hint="eastAsia" w:ascii="Times New Roman" w:hAnsi="Times New Roman" w:cs="Times New Roman"/>
                <w:kern w:val="0"/>
                <w:sz w:val="24"/>
              </w:rPr>
              <w:t>文化批评家</w:t>
            </w:r>
            <w:r>
              <w:rPr>
                <w:rFonts w:ascii="Times New Roman" w:hAnsi="Times New Roman" w:cs="Times New Roman"/>
                <w:kern w:val="0"/>
                <w:sz w:val="24"/>
              </w:rPr>
              <w:t>、小说家雷蒙德</w:t>
            </w:r>
            <w:r>
              <w:rPr>
                <w:rFonts w:ascii="Times New Roman" w:hAnsi="Times New Roman" w:cs="Times New Roman"/>
                <w:bCs/>
                <w:kern w:val="0"/>
                <w:sz w:val="24"/>
              </w:rPr>
              <w:t>·威廉姆斯</w:t>
            </w:r>
            <w:r>
              <w:rPr>
                <w:rFonts w:ascii="Times New Roman" w:hAnsi="Times New Roman" w:cs="Times New Roman"/>
                <w:kern w:val="0"/>
                <w:sz w:val="24"/>
              </w:rPr>
              <w:t>；了解文学中所再现的人类世界与自然世界，</w:t>
            </w:r>
            <w:r>
              <w:rPr>
                <w:rFonts w:hint="eastAsia" w:ascii="Times New Roman" w:hAnsi="Times New Roman" w:cs="Times New Roman"/>
                <w:kern w:val="0"/>
                <w:sz w:val="24"/>
              </w:rPr>
              <w:t>以及</w:t>
            </w:r>
            <w:r>
              <w:rPr>
                <w:rFonts w:ascii="Times New Roman" w:hAnsi="Times New Roman" w:cs="Times New Roman"/>
                <w:kern w:val="0"/>
                <w:sz w:val="24"/>
              </w:rPr>
              <w:t>这两者的关系。）</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课后作业：阅读《女性的职业》</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 xml:space="preserve">教师讲授+ </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 xml:space="preserve"> </w:t>
            </w: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第6次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弗吉尼亚·伍尔夫：《女性的职业》</w:t>
            </w:r>
            <w:r>
              <w:rPr>
                <w:rFonts w:ascii="Times New Roman" w:hAnsi="Times New Roman" w:cs="Times New Roman"/>
                <w:kern w:val="0"/>
                <w:sz w:val="24"/>
              </w:rPr>
              <w:t>——英国文学中的“女性生命体验” （介绍现代小说的兴起、</w:t>
            </w:r>
            <w:r>
              <w:rPr>
                <w:rFonts w:hint="eastAsia" w:ascii="Times New Roman" w:hAnsi="Times New Roman" w:cs="Times New Roman"/>
                <w:kern w:val="0"/>
                <w:sz w:val="24"/>
              </w:rPr>
              <w:t>意识流小说</w:t>
            </w:r>
            <w:r>
              <w:rPr>
                <w:rFonts w:ascii="Times New Roman" w:hAnsi="Times New Roman" w:cs="Times New Roman"/>
                <w:kern w:val="0"/>
                <w:sz w:val="24"/>
              </w:rPr>
              <w:t>、文学中的女性主义；弗吉尼亚</w:t>
            </w:r>
            <w:r>
              <w:rPr>
                <w:rFonts w:ascii="Times New Roman" w:hAnsi="Times New Roman" w:cs="Times New Roman"/>
                <w:bCs/>
                <w:kern w:val="0"/>
                <w:sz w:val="24"/>
              </w:rPr>
              <w:t>·伍尔夫的艺术成就</w:t>
            </w:r>
            <w:r>
              <w:rPr>
                <w:rFonts w:ascii="Times New Roman" w:hAnsi="Times New Roman" w:cs="Times New Roman"/>
                <w:kern w:val="0"/>
                <w:sz w:val="24"/>
              </w:rPr>
              <w:t>。）</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课后作业：阅读《女性的职业》</w:t>
            </w:r>
            <w:r>
              <w:rPr>
                <w:rFonts w:ascii="Times New Roman" w:hAnsi="Times New Roman" w:cs="Times New Roman"/>
                <w:kern w:val="0"/>
                <w:sz w:val="24"/>
              </w:rPr>
              <w:t>，</w:t>
            </w:r>
            <w:r>
              <w:rPr>
                <w:rFonts w:hint="eastAsia" w:ascii="Times New Roman" w:hAnsi="Times New Roman" w:cs="Times New Roman"/>
                <w:kern w:val="0"/>
                <w:sz w:val="24"/>
              </w:rPr>
              <w:t>根据理</w:t>
            </w:r>
            <w:r>
              <w:rPr>
                <w:rFonts w:ascii="Times New Roman" w:hAnsi="Times New Roman" w:cs="Times New Roman"/>
                <w:kern w:val="0"/>
                <w:sz w:val="24"/>
              </w:rPr>
              <w:t xml:space="preserve"> </w:t>
            </w:r>
            <w:r>
              <w:rPr>
                <w:rFonts w:hint="eastAsia" w:ascii="Times New Roman" w:hAnsi="Times New Roman" w:cs="Times New Roman"/>
                <w:kern w:val="0"/>
                <w:sz w:val="24"/>
              </w:rPr>
              <w:t>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 xml:space="preserve">教师讲授+ </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 xml:space="preserve">； </w:t>
            </w:r>
          </w:p>
          <w:p>
            <w:pPr>
              <w:widowControl/>
              <w:snapToGrid w:val="0"/>
              <w:spacing w:line="360" w:lineRule="auto"/>
              <w:jc w:val="center"/>
              <w:rPr>
                <w:rFonts w:ascii="Times New Roman" w:hAnsi="Times New Roman" w:cs="Times New Roman"/>
                <w:bCs/>
                <w:kern w:val="0"/>
                <w:sz w:val="24"/>
              </w:rPr>
            </w:pPr>
          </w:p>
          <w:p>
            <w:pPr>
              <w:widowControl/>
              <w:snapToGrid w:val="0"/>
              <w:spacing w:line="360" w:lineRule="auto"/>
              <w:jc w:val="center"/>
              <w:rPr>
                <w:rFonts w:ascii="Times New Roman" w:hAnsi="Times New Roman" w:cs="Times New Roman"/>
                <w:bCs/>
                <w:kern w:val="0"/>
                <w:sz w:val="24"/>
              </w:rPr>
            </w:pPr>
          </w:p>
          <w:p>
            <w:pPr>
              <w:widowControl/>
              <w:snapToGrid w:val="0"/>
              <w:spacing w:line="360" w:lineRule="auto"/>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第7次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乔瑟夫·康拉德：《黑暗的心》</w:t>
            </w:r>
            <w:r>
              <w:rPr>
                <w:rFonts w:ascii="Times New Roman" w:hAnsi="Times New Roman" w:cs="Times New Roman"/>
                <w:kern w:val="0"/>
                <w:sz w:val="24"/>
              </w:rPr>
              <w:t>——英国文学中的“文明与异化” （介绍文学中的西方中心论，“东方学”，</w:t>
            </w:r>
            <w:r>
              <w:rPr>
                <w:rFonts w:hint="eastAsia" w:ascii="Times New Roman" w:hAnsi="Times New Roman" w:cs="Times New Roman"/>
                <w:kern w:val="0"/>
                <w:sz w:val="24"/>
              </w:rPr>
              <w:t>后殖民主义</w:t>
            </w:r>
            <w:r>
              <w:rPr>
                <w:rFonts w:ascii="Times New Roman" w:hAnsi="Times New Roman" w:cs="Times New Roman"/>
                <w:kern w:val="0"/>
                <w:sz w:val="24"/>
              </w:rPr>
              <w:t>）</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课后作业：阅读《动物农庄》</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 xml:space="preserve">教师讲授+ </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w:t>
            </w: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第8次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乔治·奥威尔：《动物农庄》</w:t>
            </w:r>
            <w:r>
              <w:rPr>
                <w:rFonts w:ascii="Times New Roman" w:hAnsi="Times New Roman" w:cs="Times New Roman"/>
                <w:kern w:val="0"/>
                <w:sz w:val="24"/>
              </w:rPr>
              <w:t>——英国文学中的“乌托邦与反乌托邦” （介绍文学中的政治寓言小说及其表现形式；</w:t>
            </w:r>
            <w:r>
              <w:rPr>
                <w:rFonts w:ascii="Times New Roman" w:hAnsi="Times New Roman" w:cs="Times New Roman"/>
                <w:bCs/>
                <w:kern w:val="0"/>
                <w:sz w:val="24"/>
              </w:rPr>
              <w:t>乔治·奥威尔</w:t>
            </w:r>
            <w:r>
              <w:rPr>
                <w:rFonts w:ascii="Times New Roman" w:hAnsi="Times New Roman" w:cs="Times New Roman"/>
                <w:kern w:val="0"/>
                <w:sz w:val="24"/>
              </w:rPr>
              <w:t>与其社会主义思想）</w:t>
            </w:r>
          </w:p>
          <w:p>
            <w:pPr>
              <w:widowControl/>
              <w:snapToGrid w:val="0"/>
              <w:spacing w:line="360" w:lineRule="auto"/>
              <w:jc w:val="center"/>
              <w:rPr>
                <w:rFonts w:ascii="Times New Roman" w:hAnsi="Times New Roman" w:cs="Times New Roman"/>
                <w:bCs/>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w:t>
            </w:r>
            <w:r>
              <w:rPr>
                <w:rFonts w:hint="eastAsia" w:ascii="Times New Roman" w:hAnsi="Times New Roman" w:cs="Times New Roman"/>
                <w:bCs/>
                <w:kern w:val="0"/>
                <w:sz w:val="24"/>
              </w:rPr>
              <w:t>汇总</w:t>
            </w:r>
            <w:r>
              <w:rPr>
                <w:rFonts w:ascii="Times New Roman" w:hAnsi="Times New Roman" w:cs="Times New Roman"/>
                <w:bCs/>
                <w:kern w:val="0"/>
                <w:sz w:val="24"/>
              </w:rPr>
              <w:t>7</w:t>
            </w:r>
            <w:r>
              <w:rPr>
                <w:rFonts w:hint="eastAsia" w:ascii="Times New Roman" w:hAnsi="Times New Roman" w:cs="Times New Roman"/>
                <w:bCs/>
                <w:kern w:val="0"/>
                <w:sz w:val="24"/>
              </w:rPr>
              <w:t>次</w:t>
            </w:r>
            <w:r>
              <w:rPr>
                <w:rFonts w:ascii="Times New Roman" w:hAnsi="Times New Roman" w:cs="Times New Roman"/>
                <w:bCs/>
                <w:kern w:val="0"/>
                <w:sz w:val="24"/>
              </w:rPr>
              <w:t>小文练笔练笔，</w:t>
            </w:r>
            <w:r>
              <w:rPr>
                <w:rFonts w:hint="eastAsia" w:ascii="Times New Roman" w:hAnsi="Times New Roman" w:cs="Times New Roman"/>
                <w:bCs/>
                <w:kern w:val="0"/>
                <w:sz w:val="24"/>
              </w:rPr>
              <w:t>总结</w:t>
            </w:r>
            <w:r>
              <w:rPr>
                <w:rFonts w:ascii="Times New Roman" w:hAnsi="Times New Roman" w:cs="Times New Roman"/>
                <w:bCs/>
                <w:kern w:val="0"/>
                <w:sz w:val="24"/>
              </w:rPr>
              <w:t>写作规律与经验</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教师讲授+</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 xml:space="preserve"> </w:t>
            </w: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第9次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hint="eastAsia" w:ascii="Times New Roman" w:hAnsi="Times New Roman" w:cs="Times New Roman"/>
                <w:b/>
                <w:bCs/>
                <w:kern w:val="0"/>
                <w:sz w:val="24"/>
              </w:rPr>
              <w:t>文学</w:t>
            </w:r>
            <w:r>
              <w:rPr>
                <w:rFonts w:ascii="Times New Roman" w:hAnsi="Times New Roman" w:cs="Times New Roman"/>
                <w:b/>
                <w:bCs/>
                <w:kern w:val="0"/>
                <w:sz w:val="24"/>
              </w:rPr>
              <w:t>欣赏</w:t>
            </w:r>
            <w:r>
              <w:rPr>
                <w:rFonts w:hint="eastAsia" w:ascii="Times New Roman" w:hAnsi="Times New Roman" w:cs="Times New Roman"/>
                <w:b/>
                <w:bCs/>
                <w:kern w:val="0"/>
                <w:sz w:val="24"/>
              </w:rPr>
              <w:t>与</w:t>
            </w:r>
            <w:r>
              <w:rPr>
                <w:rFonts w:ascii="Times New Roman" w:hAnsi="Times New Roman" w:cs="Times New Roman"/>
                <w:b/>
                <w:bCs/>
                <w:kern w:val="0"/>
                <w:sz w:val="24"/>
              </w:rPr>
              <w:t>批评小文练笔写作专讲</w:t>
            </w:r>
            <w:r>
              <w:rPr>
                <w:rFonts w:ascii="Times New Roman" w:hAnsi="Times New Roman" w:cs="Times New Roman"/>
                <w:kern w:val="0"/>
                <w:sz w:val="24"/>
              </w:rPr>
              <w:t>——范例、讲解与演练</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课后作业：阅读《自我之歌》</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教师讲授+课堂练习；</w:t>
            </w: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第10次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沃尔特·</w:t>
            </w:r>
            <w:r>
              <w:rPr>
                <w:rFonts w:hint="eastAsia" w:ascii="Times New Roman" w:hAnsi="Times New Roman" w:cs="Times New Roman"/>
                <w:b/>
                <w:bCs/>
                <w:kern w:val="0"/>
                <w:sz w:val="24"/>
              </w:rPr>
              <w:t>惠特曼</w:t>
            </w:r>
            <w:r>
              <w:rPr>
                <w:rFonts w:ascii="Times New Roman" w:hAnsi="Times New Roman" w:cs="Times New Roman"/>
                <w:b/>
                <w:bCs/>
                <w:kern w:val="0"/>
                <w:sz w:val="24"/>
              </w:rPr>
              <w:t>：《自传》</w:t>
            </w:r>
            <w:r>
              <w:rPr>
                <w:rFonts w:ascii="Times New Roman" w:hAnsi="Times New Roman" w:cs="Times New Roman"/>
                <w:kern w:val="0"/>
                <w:sz w:val="24"/>
              </w:rPr>
              <w:t>——美国文学中的“个人主义” （介绍美国文学的浪漫主义时期；</w:t>
            </w:r>
            <w:r>
              <w:rPr>
                <w:rFonts w:hint="eastAsia" w:ascii="Times New Roman" w:hAnsi="Times New Roman" w:cs="Times New Roman"/>
                <w:kern w:val="0"/>
                <w:sz w:val="24"/>
              </w:rPr>
              <w:t>诗歌中的普通人</w:t>
            </w:r>
            <w:r>
              <w:rPr>
                <w:rFonts w:ascii="Times New Roman" w:hAnsi="Times New Roman" w:cs="Times New Roman"/>
                <w:kern w:val="0"/>
                <w:sz w:val="24"/>
              </w:rPr>
              <w:t>和日常生活）</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课后作业：阅读《百万英镑》</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教师讲授+</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 xml:space="preserve">； </w:t>
            </w: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第11次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马克·吐温：《百万英镑》</w:t>
            </w:r>
            <w:r>
              <w:rPr>
                <w:rFonts w:ascii="Times New Roman" w:hAnsi="Times New Roman" w:cs="Times New Roman"/>
                <w:kern w:val="0"/>
                <w:sz w:val="24"/>
              </w:rPr>
              <w:t>——美国文学中的“物质与精神世界” （介绍美国文学的</w:t>
            </w:r>
            <w:r>
              <w:rPr>
                <w:rFonts w:hint="eastAsia" w:ascii="Times New Roman" w:hAnsi="Times New Roman" w:cs="Times New Roman"/>
                <w:kern w:val="0"/>
                <w:sz w:val="24"/>
              </w:rPr>
              <w:t>现实</w:t>
            </w:r>
            <w:r>
              <w:rPr>
                <w:rFonts w:ascii="Times New Roman" w:hAnsi="Times New Roman" w:cs="Times New Roman"/>
                <w:kern w:val="0"/>
                <w:sz w:val="24"/>
              </w:rPr>
              <w:t>主义时期；</w:t>
            </w:r>
            <w:r>
              <w:rPr>
                <w:rFonts w:hint="eastAsia" w:ascii="Times New Roman" w:hAnsi="Times New Roman" w:cs="Times New Roman"/>
                <w:kern w:val="0"/>
                <w:sz w:val="24"/>
              </w:rPr>
              <w:t>马克</w:t>
            </w:r>
            <w:r>
              <w:rPr>
                <w:rFonts w:ascii="Times New Roman" w:hAnsi="Times New Roman" w:cs="Times New Roman"/>
                <w:bCs/>
                <w:kern w:val="0"/>
                <w:sz w:val="24"/>
              </w:rPr>
              <w:t>·吐温</w:t>
            </w:r>
            <w:r>
              <w:rPr>
                <w:rFonts w:hint="eastAsia" w:ascii="Times New Roman" w:hAnsi="Times New Roman" w:cs="Times New Roman"/>
                <w:kern w:val="0"/>
                <w:sz w:val="24"/>
              </w:rPr>
              <w:t>创作的</w:t>
            </w:r>
            <w:r>
              <w:rPr>
                <w:rFonts w:ascii="Times New Roman" w:hAnsi="Times New Roman" w:cs="Times New Roman"/>
                <w:kern w:val="0"/>
                <w:sz w:val="24"/>
              </w:rPr>
              <w:t>三个时期以及作品特点）</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课后作业：阅读《真品》</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教师讲授+</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 xml:space="preserve">； </w:t>
            </w: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第12次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亨利·詹姆斯：《真品》</w:t>
            </w:r>
            <w:r>
              <w:rPr>
                <w:rFonts w:ascii="Times New Roman" w:hAnsi="Times New Roman" w:cs="Times New Roman"/>
                <w:kern w:val="0"/>
                <w:sz w:val="24"/>
              </w:rPr>
              <w:t>——美国文学中“艺术的地位” （介绍亨利</w:t>
            </w:r>
            <w:r>
              <w:rPr>
                <w:rFonts w:ascii="Times New Roman" w:hAnsi="Times New Roman" w:cs="Times New Roman"/>
                <w:bCs/>
                <w:kern w:val="0"/>
                <w:sz w:val="24"/>
              </w:rPr>
              <w:t>·詹姆斯</w:t>
            </w:r>
            <w:r>
              <w:rPr>
                <w:rFonts w:ascii="Times New Roman" w:hAnsi="Times New Roman" w:cs="Times New Roman"/>
                <w:kern w:val="0"/>
                <w:sz w:val="24"/>
              </w:rPr>
              <w:t>的小说艺术；现实主义</w:t>
            </w:r>
            <w:r>
              <w:rPr>
                <w:rFonts w:hint="eastAsia" w:ascii="Times New Roman" w:hAnsi="Times New Roman" w:cs="Times New Roman"/>
                <w:kern w:val="0"/>
                <w:sz w:val="24"/>
              </w:rPr>
              <w:t>心理小说</w:t>
            </w:r>
            <w:r>
              <w:rPr>
                <w:rFonts w:ascii="Times New Roman" w:hAnsi="Times New Roman" w:cs="Times New Roman"/>
                <w:kern w:val="0"/>
                <w:sz w:val="24"/>
              </w:rPr>
              <w:t>）</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课后作业：阅读《冬天的梦》</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教师讲授+</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w:t>
            </w: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 xml:space="preserve">。 </w:t>
            </w:r>
          </w:p>
          <w:p>
            <w:pPr>
              <w:widowControl/>
              <w:snapToGrid w:val="0"/>
              <w:spacing w:line="360" w:lineRule="auto"/>
              <w:jc w:val="center"/>
              <w:rPr>
                <w:rFonts w:ascii="Times New Roman" w:hAnsi="Times New Roman" w:cs="Times New Roman"/>
                <w:bCs/>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第13次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菲茨杰拉德：《冬天的梦》——</w:t>
            </w:r>
            <w:r>
              <w:rPr>
                <w:rFonts w:ascii="Times New Roman" w:hAnsi="Times New Roman" w:cs="Times New Roman"/>
                <w:kern w:val="0"/>
                <w:sz w:val="24"/>
              </w:rPr>
              <w:t>美国文学中的“美国梦” （介绍美国的“镀金时代”及美国现代主义小说的兴起）</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课后作业：阅读《烧马棚》</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教师讲授+</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 xml:space="preserve"> </w:t>
            </w: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 xml:space="preserve">。 </w:t>
            </w:r>
          </w:p>
          <w:p>
            <w:pPr>
              <w:widowControl/>
              <w:snapToGrid w:val="0"/>
              <w:spacing w:line="360" w:lineRule="auto"/>
              <w:jc w:val="center"/>
              <w:rPr>
                <w:rFonts w:ascii="Times New Roman" w:hAnsi="Times New Roman" w:cs="Times New Roman"/>
                <w:bCs/>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第14次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威廉·福克纳：《烧马棚》</w:t>
            </w:r>
            <w:r>
              <w:rPr>
                <w:rFonts w:ascii="Times New Roman" w:hAnsi="Times New Roman" w:cs="Times New Roman"/>
                <w:kern w:val="0"/>
                <w:sz w:val="24"/>
              </w:rPr>
              <w:t>——美国文学中的地域文学 （介绍美国的南方文学，</w:t>
            </w:r>
            <w:r>
              <w:rPr>
                <w:rFonts w:hint="eastAsia" w:ascii="Times New Roman" w:hAnsi="Times New Roman" w:cs="Times New Roman"/>
                <w:kern w:val="0"/>
                <w:sz w:val="24"/>
              </w:rPr>
              <w:t>福克纳</w:t>
            </w:r>
            <w:r>
              <w:rPr>
                <w:rFonts w:ascii="Times New Roman" w:hAnsi="Times New Roman" w:cs="Times New Roman"/>
                <w:kern w:val="0"/>
                <w:sz w:val="24"/>
              </w:rPr>
              <w:t>的意识流小说）</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课后作业：阅读《白象似的群山》</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教师讲授+</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 xml:space="preserve"> </w:t>
            </w: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 xml:space="preserve">。 </w:t>
            </w:r>
          </w:p>
          <w:p>
            <w:pPr>
              <w:widowControl/>
              <w:snapToGrid w:val="0"/>
              <w:spacing w:line="360" w:lineRule="auto"/>
              <w:jc w:val="center"/>
              <w:rPr>
                <w:rFonts w:ascii="Times New Roman" w:hAnsi="Times New Roman" w:cs="Times New Roman"/>
                <w:bCs/>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第15次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海明威：《白象似的群山》</w:t>
            </w:r>
            <w:r>
              <w:rPr>
                <w:rFonts w:ascii="Times New Roman" w:hAnsi="Times New Roman" w:cs="Times New Roman"/>
                <w:kern w:val="0"/>
                <w:sz w:val="24"/>
              </w:rPr>
              <w:t>——</w:t>
            </w:r>
            <w:r>
              <w:rPr>
                <w:rFonts w:ascii="Times New Roman" w:hAnsi="Times New Roman" w:cs="Times New Roman"/>
                <w:b/>
                <w:bCs/>
                <w:kern w:val="0"/>
                <w:sz w:val="24"/>
              </w:rPr>
              <w:t>美</w:t>
            </w:r>
            <w:r>
              <w:rPr>
                <w:rFonts w:ascii="Times New Roman" w:hAnsi="Times New Roman" w:cs="Times New Roman"/>
                <w:kern w:val="0"/>
                <w:sz w:val="24"/>
              </w:rPr>
              <w:t>国文学中的性别问题 （介绍美国的“垮掉的一代”，海明威的艺术成就和语言风格）</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课后作业：阅读《银盘子》</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教师讲授+</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w:t>
            </w: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 xml:space="preserve">。 </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第16次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索尔·贝娄：《银盘子》</w:t>
            </w:r>
            <w:r>
              <w:rPr>
                <w:rFonts w:ascii="Times New Roman" w:hAnsi="Times New Roman" w:cs="Times New Roman"/>
                <w:kern w:val="0"/>
                <w:sz w:val="24"/>
              </w:rPr>
              <w:t>——美国文学中的犹太文学 （介绍美国犹太文学的主要成就、</w:t>
            </w:r>
            <w:r>
              <w:rPr>
                <w:rFonts w:hint="eastAsia" w:ascii="Times New Roman" w:hAnsi="Times New Roman" w:cs="Times New Roman"/>
                <w:kern w:val="0"/>
                <w:sz w:val="24"/>
              </w:rPr>
              <w:t>写作主题</w:t>
            </w:r>
            <w:r>
              <w:rPr>
                <w:rFonts w:ascii="Times New Roman" w:hAnsi="Times New Roman" w:cs="Times New Roman"/>
                <w:kern w:val="0"/>
                <w:sz w:val="24"/>
              </w:rPr>
              <w:t>、</w:t>
            </w:r>
            <w:r>
              <w:rPr>
                <w:rFonts w:hint="eastAsia" w:ascii="Times New Roman" w:hAnsi="Times New Roman" w:cs="Times New Roman"/>
                <w:kern w:val="0"/>
                <w:sz w:val="24"/>
              </w:rPr>
              <w:t>艺术特色</w:t>
            </w:r>
            <w:r>
              <w:rPr>
                <w:rFonts w:ascii="Times New Roman" w:hAnsi="Times New Roman" w:cs="Times New Roman"/>
                <w:kern w:val="0"/>
                <w:sz w:val="24"/>
              </w:rPr>
              <w:t>）</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bCs/>
                <w:kern w:val="0"/>
                <w:sz w:val="24"/>
              </w:rPr>
              <w:t>（</w:t>
            </w:r>
            <w:r>
              <w:rPr>
                <w:rFonts w:ascii="Times New Roman" w:hAnsi="Times New Roman" w:cs="Times New Roman"/>
                <w:bCs/>
                <w:kern w:val="0"/>
                <w:sz w:val="24"/>
              </w:rPr>
              <w:t>课后作业：阅读《女勇士》</w:t>
            </w:r>
            <w:r>
              <w:rPr>
                <w:rFonts w:ascii="Times New Roman" w:hAnsi="Times New Roman" w:cs="Times New Roman"/>
                <w:kern w:val="0"/>
                <w:sz w:val="24"/>
              </w:rPr>
              <w:t>，</w:t>
            </w:r>
            <w:r>
              <w:rPr>
                <w:rFonts w:hint="eastAsia" w:ascii="Times New Roman" w:hAnsi="Times New Roman" w:cs="Times New Roman"/>
                <w:kern w:val="0"/>
                <w:sz w:val="24"/>
              </w:rPr>
              <w:t>根据理解</w:t>
            </w:r>
            <w:r>
              <w:rPr>
                <w:rFonts w:ascii="Times New Roman" w:hAnsi="Times New Roman" w:cs="Times New Roman"/>
                <w:kern w:val="0"/>
                <w:sz w:val="24"/>
              </w:rPr>
              <w:t>按要求完成文学小文练笔。</w:t>
            </w:r>
            <w:r>
              <w:rPr>
                <w:rFonts w:hint="eastAsia" w:ascii="Times New Roman" w:hAnsi="Times New Roman" w:cs="Times New Roman"/>
                <w:bCs/>
                <w:kern w:val="0"/>
                <w:sz w:val="24"/>
              </w:rPr>
              <w:t>）</w:t>
            </w: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教师讲授+</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w:t>
            </w: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r>
              <w:rPr>
                <w:rFonts w:hint="eastAsia" w:ascii="Times New Roman" w:hAnsi="Times New Roman" w:cs="Times New Roman"/>
                <w:bCs/>
                <w:kern w:val="0"/>
                <w:sz w:val="24"/>
              </w:rPr>
              <w:t>课外</w:t>
            </w:r>
            <w:r>
              <w:rPr>
                <w:rFonts w:ascii="Times New Roman" w:hAnsi="Times New Roman" w:cs="Times New Roman"/>
                <w:bCs/>
                <w:kern w:val="0"/>
                <w:sz w:val="24"/>
              </w:rPr>
              <w:t>阅读</w:t>
            </w:r>
            <w:r>
              <w:rPr>
                <w:rFonts w:hint="eastAsia" w:ascii="Times New Roman" w:hAnsi="Times New Roman" w:cs="Times New Roman"/>
                <w:bCs/>
                <w:kern w:val="0"/>
                <w:sz w:val="24"/>
              </w:rPr>
              <w:t>练习</w:t>
            </w:r>
            <w:r>
              <w:rPr>
                <w:rFonts w:ascii="Times New Roman" w:hAnsi="Times New Roman" w:cs="Times New Roman"/>
                <w:bCs/>
                <w:kern w:val="0"/>
                <w:sz w:val="24"/>
              </w:rPr>
              <w:t xml:space="preserve">。 </w:t>
            </w:r>
          </w:p>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 xml:space="preserve"> </w:t>
            </w:r>
          </w:p>
          <w:p>
            <w:pPr>
              <w:widowControl/>
              <w:snapToGrid w:val="0"/>
              <w:spacing w:line="360" w:lineRule="auto"/>
              <w:jc w:val="center"/>
              <w:rPr>
                <w:rFonts w:ascii="Times New Roman" w:hAnsi="Times New Roman" w:cs="Times New Roman"/>
                <w:bCs/>
                <w:kern w:val="0"/>
                <w:sz w:val="24"/>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第17次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ascii="Times New Roman" w:hAnsi="Times New Roman" w:cs="Times New Roman"/>
                <w:kern w:val="0"/>
                <w:sz w:val="24"/>
              </w:rPr>
            </w:pPr>
            <w:r>
              <w:rPr>
                <w:rFonts w:ascii="Times New Roman" w:hAnsi="Times New Roman" w:cs="Times New Roman"/>
                <w:b/>
                <w:bCs/>
                <w:kern w:val="0"/>
                <w:sz w:val="24"/>
              </w:rPr>
              <w:t>汤亭亭：《女勇士》</w:t>
            </w:r>
            <w:r>
              <w:rPr>
                <w:rFonts w:ascii="Times New Roman" w:hAnsi="Times New Roman" w:cs="Times New Roman"/>
                <w:kern w:val="0"/>
                <w:sz w:val="24"/>
              </w:rPr>
              <w:t>——美国文学中的华裔文学 （介绍美国华裔文学发展现状、</w:t>
            </w:r>
            <w:r>
              <w:rPr>
                <w:rFonts w:hint="eastAsia" w:ascii="Times New Roman" w:hAnsi="Times New Roman" w:cs="Times New Roman"/>
                <w:kern w:val="0"/>
                <w:sz w:val="24"/>
              </w:rPr>
              <w:t>写作主题</w:t>
            </w:r>
            <w:r>
              <w:rPr>
                <w:rFonts w:ascii="Times New Roman" w:hAnsi="Times New Roman" w:cs="Times New Roman"/>
                <w:kern w:val="0"/>
                <w:sz w:val="24"/>
              </w:rPr>
              <w:t>、</w:t>
            </w:r>
            <w:r>
              <w:rPr>
                <w:rFonts w:hint="eastAsia" w:ascii="Times New Roman" w:hAnsi="Times New Roman" w:cs="Times New Roman"/>
                <w:kern w:val="0"/>
                <w:sz w:val="24"/>
              </w:rPr>
              <w:t>面临的问题</w:t>
            </w:r>
            <w:r>
              <w:rPr>
                <w:rFonts w:ascii="Times New Roman" w:hAnsi="Times New Roman" w:cs="Times New Roman"/>
                <w:kern w:val="0"/>
                <w:sz w:val="24"/>
              </w:rPr>
              <w:t>）</w:t>
            </w:r>
          </w:p>
          <w:p>
            <w:pPr>
              <w:widowControl/>
              <w:snapToGrid w:val="0"/>
              <w:spacing w:line="360" w:lineRule="auto"/>
              <w:rPr>
                <w:rFonts w:ascii="Times New Roman" w:hAnsi="Times New Roman" w:cs="Times New Roman"/>
                <w:kern w:val="0"/>
                <w:sz w:val="24"/>
              </w:rPr>
            </w:pPr>
            <w:r>
              <w:rPr>
                <w:rFonts w:hint="eastAsia" w:ascii="Times New Roman" w:hAnsi="Times New Roman" w:cs="Times New Roman"/>
                <w:kern w:val="0"/>
                <w:sz w:val="24"/>
              </w:rPr>
              <w:t>（</w:t>
            </w:r>
            <w:r>
              <w:rPr>
                <w:rFonts w:ascii="Times New Roman" w:hAnsi="Times New Roman" w:cs="Times New Roman"/>
                <w:kern w:val="0"/>
                <w:sz w:val="24"/>
              </w:rPr>
              <w:t>课后作业：</w:t>
            </w:r>
            <w:r>
              <w:rPr>
                <w:rFonts w:hint="eastAsia" w:ascii="Times New Roman" w:hAnsi="Times New Roman" w:cs="Times New Roman"/>
                <w:kern w:val="0"/>
                <w:sz w:val="24"/>
              </w:rPr>
              <w:t>整理</w:t>
            </w:r>
            <w:r>
              <w:rPr>
                <w:rFonts w:ascii="Times New Roman" w:hAnsi="Times New Roman" w:cs="Times New Roman"/>
                <w:kern w:val="0"/>
                <w:sz w:val="24"/>
              </w:rPr>
              <w:t>课堂</w:t>
            </w:r>
            <w:r>
              <w:rPr>
                <w:rFonts w:hint="eastAsia" w:ascii="Times New Roman" w:hAnsi="Times New Roman" w:cs="Times New Roman"/>
                <w:kern w:val="0"/>
                <w:sz w:val="24"/>
              </w:rPr>
              <w:t>笔记</w:t>
            </w:r>
            <w:r>
              <w:rPr>
                <w:rFonts w:ascii="Times New Roman" w:hAnsi="Times New Roman" w:cs="Times New Roman"/>
                <w:kern w:val="0"/>
                <w:sz w:val="24"/>
              </w:rPr>
              <w:t>与文学小文练笔</w:t>
            </w:r>
            <w:r>
              <w:rPr>
                <w:rFonts w:hint="eastAsia" w:ascii="Times New Roman" w:hAnsi="Times New Roman" w:cs="Times New Roman"/>
                <w:kern w:val="0"/>
                <w:sz w:val="24"/>
              </w:rPr>
              <w:t>）</w:t>
            </w:r>
          </w:p>
          <w:p>
            <w:pPr>
              <w:widowControl/>
              <w:snapToGrid w:val="0"/>
              <w:spacing w:line="360" w:lineRule="auto"/>
              <w:rPr>
                <w:rFonts w:ascii="Times New Roman" w:hAnsi="Times New Roman" w:cs="Times New Roman"/>
                <w:kern w:val="0"/>
                <w:sz w:val="24"/>
              </w:rPr>
            </w:pPr>
          </w:p>
        </w:tc>
        <w:tc>
          <w:tcPr>
            <w:tcW w:w="2399" w:type="dxa"/>
            <w:vAlign w:val="center"/>
          </w:tcPr>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教师讲授+</w:t>
            </w:r>
            <w:r>
              <w:rPr>
                <w:rFonts w:hint="eastAsia" w:ascii="Times New Roman" w:hAnsi="Times New Roman" w:cs="Times New Roman"/>
                <w:bCs/>
                <w:kern w:val="0"/>
                <w:sz w:val="24"/>
              </w:rPr>
              <w:t>课堂</w:t>
            </w:r>
            <w:r>
              <w:rPr>
                <w:rFonts w:ascii="Times New Roman" w:hAnsi="Times New Roman" w:cs="Times New Roman"/>
                <w:bCs/>
                <w:kern w:val="0"/>
                <w:sz w:val="24"/>
              </w:rPr>
              <w:t>讨论</w:t>
            </w:r>
          </w:p>
          <w:p>
            <w:pPr>
              <w:widowControl/>
              <w:snapToGrid w:val="0"/>
              <w:spacing w:line="360" w:lineRule="auto"/>
              <w:jc w:val="left"/>
              <w:rPr>
                <w:rFonts w:ascii="Times New Roman" w:hAnsi="Times New Roman" w:cs="Times New Roman"/>
                <w:bCs/>
                <w:kern w:val="0"/>
                <w:sz w:val="24"/>
              </w:rPr>
            </w:pPr>
            <w:r>
              <w:rPr>
                <w:rFonts w:ascii="Times New Roman" w:hAnsi="Times New Roman" w:cs="Times New Roman"/>
                <w:bCs/>
                <w:kern w:val="0"/>
                <w:sz w:val="24"/>
              </w:rPr>
              <w:t>+</w:t>
            </w:r>
            <w:r>
              <w:rPr>
                <w:rFonts w:hint="eastAsia" w:ascii="Times New Roman" w:hAnsi="Times New Roman" w:cs="Times New Roman"/>
                <w:bCs/>
                <w:kern w:val="0"/>
                <w:sz w:val="24"/>
              </w:rPr>
              <w:t>学生讲演</w:t>
            </w:r>
            <w:r>
              <w:rPr>
                <w:rFonts w:ascii="Times New Roman" w:hAnsi="Times New Roman" w:cs="Times New Roman"/>
                <w:bCs/>
                <w:kern w:val="0"/>
                <w:sz w:val="24"/>
              </w:rPr>
              <w:t xml:space="preserve">； </w:t>
            </w: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ascii="Times New Roman" w:hAnsi="Times New Roman" w:cs="Times New Roman"/>
                <w:bCs/>
                <w:kern w:val="0"/>
                <w:sz w:val="24"/>
              </w:rPr>
            </w:pPr>
          </w:p>
          <w:p>
            <w:pPr>
              <w:widowControl/>
              <w:snapToGrid w:val="0"/>
              <w:spacing w:line="360" w:lineRule="auto"/>
              <w:jc w:val="left"/>
              <w:rPr>
                <w:rFonts w:hint="eastAsia" w:ascii="Times New Roman" w:hAnsi="Times New Roman" w:cs="Times New Roman"/>
                <w:bCs/>
                <w:kern w:val="0"/>
                <w:sz w:val="24"/>
              </w:rPr>
            </w:pPr>
            <w:r>
              <w:rPr>
                <w:rFonts w:ascii="Times New Roman" w:hAnsi="Times New Roman" w:cs="Times New Roman"/>
                <w:bCs/>
                <w:kern w:val="0"/>
                <w:sz w:val="24"/>
              </w:rPr>
              <w:t>学生自主复习</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第18次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2学时</w:t>
            </w:r>
          </w:p>
        </w:tc>
        <w:tc>
          <w:tcPr>
            <w:tcW w:w="4464" w:type="dxa"/>
            <w:vAlign w:val="center"/>
          </w:tcPr>
          <w:p>
            <w:pPr>
              <w:widowControl/>
              <w:snapToGrid w:val="0"/>
              <w:spacing w:line="360" w:lineRule="auto"/>
              <w:rPr>
                <w:rFonts w:hint="eastAsia" w:ascii="Times New Roman" w:hAnsi="Times New Roman" w:cs="Times New Roman"/>
                <w:kern w:val="0"/>
                <w:sz w:val="24"/>
              </w:rPr>
            </w:pPr>
            <w:r>
              <w:rPr>
                <w:rFonts w:hint="eastAsia" w:ascii="Times New Roman" w:hAnsi="Times New Roman" w:cs="Times New Roman"/>
                <w:kern w:val="0"/>
                <w:sz w:val="24"/>
              </w:rPr>
              <w:t xml:space="preserve">        </w:t>
            </w:r>
            <w:r>
              <w:rPr>
                <w:rFonts w:hint="eastAsia" w:ascii="Times New Roman" w:hAnsi="Times New Roman" w:cs="Times New Roman"/>
                <w:b/>
                <w:bCs/>
                <w:kern w:val="0"/>
                <w:sz w:val="24"/>
              </w:rPr>
              <w:t xml:space="preserve">  </w:t>
            </w:r>
            <w:r>
              <w:rPr>
                <w:rFonts w:hint="eastAsia" w:ascii="Times New Roman" w:hAnsi="Times New Roman" w:cs="Times New Roman"/>
                <w:b/>
                <w:bCs/>
                <w:kern w:val="0"/>
                <w:sz w:val="24"/>
                <w:lang w:eastAsia="zh-CN"/>
              </w:rPr>
              <w:t>课程考试</w:t>
            </w:r>
          </w:p>
        </w:tc>
        <w:tc>
          <w:tcPr>
            <w:tcW w:w="2399" w:type="dxa"/>
            <w:vAlign w:val="center"/>
          </w:tcPr>
          <w:p>
            <w:pPr>
              <w:widowControl/>
              <w:snapToGrid w:val="0"/>
              <w:spacing w:line="360" w:lineRule="auto"/>
              <w:rPr>
                <w:rFonts w:hint="eastAsia" w:ascii="Times New Roman" w:hAnsi="Times New Roman" w:cs="Times New Roman" w:eastAsiaTheme="minorEastAsia"/>
                <w:bCs/>
                <w:kern w:val="0"/>
                <w:sz w:val="24"/>
                <w:lang w:eastAsia="zh-CN"/>
              </w:rPr>
            </w:pPr>
            <w:r>
              <w:rPr>
                <w:rFonts w:hint="eastAsia" w:ascii="Times New Roman" w:hAnsi="Times New Roman" w:cs="Times New Roman"/>
                <w:bCs/>
                <w:kern w:val="0"/>
                <w:sz w:val="24"/>
                <w:lang w:eastAsia="zh-CN"/>
              </w:rPr>
              <w:t>提交课程</w:t>
            </w:r>
            <w:bookmarkStart w:id="1" w:name="_GoBack"/>
            <w:bookmarkEnd w:id="1"/>
            <w:r>
              <w:rPr>
                <w:rFonts w:hint="eastAsia" w:ascii="Times New Roman" w:hAnsi="Times New Roman" w:cs="Times New Roman"/>
                <w:bCs/>
                <w:kern w:val="0"/>
                <w:sz w:val="24"/>
                <w:lang w:eastAsia="zh-CN"/>
              </w:rPr>
              <w:t>论文</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0" w:type="dxa"/>
            <w:bottom w:w="0" w:type="dxa"/>
            <w:right w:w="0" w:type="dxa"/>
          </w:tblCellMar>
        </w:tblPrEx>
        <w:trPr>
          <w:trHeight w:val="300" w:hRule="atLeast"/>
          <w:jc w:val="center"/>
        </w:trPr>
        <w:tc>
          <w:tcPr>
            <w:tcW w:w="835" w:type="dxa"/>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合计</w:t>
            </w:r>
          </w:p>
        </w:tc>
        <w:tc>
          <w:tcPr>
            <w:tcW w:w="836" w:type="dxa"/>
            <w:vAlign w:val="center"/>
          </w:tcPr>
          <w:p>
            <w:pPr>
              <w:widowControl/>
              <w:snapToGrid w:val="0"/>
              <w:spacing w:line="360" w:lineRule="auto"/>
              <w:jc w:val="center"/>
              <w:rPr>
                <w:rFonts w:ascii="Times New Roman" w:hAnsi="Times New Roman" w:cs="Times New Roman"/>
                <w:bCs/>
                <w:kern w:val="0"/>
                <w:sz w:val="24"/>
              </w:rPr>
            </w:pPr>
            <w:r>
              <w:rPr>
                <w:rFonts w:ascii="Times New Roman" w:hAnsi="Times New Roman" w:cs="Times New Roman"/>
                <w:bCs/>
                <w:kern w:val="0"/>
                <w:sz w:val="24"/>
              </w:rPr>
              <w:t>36学时</w:t>
            </w:r>
          </w:p>
        </w:tc>
        <w:tc>
          <w:tcPr>
            <w:tcW w:w="4464" w:type="dxa"/>
            <w:vAlign w:val="center"/>
          </w:tcPr>
          <w:p>
            <w:pPr>
              <w:widowControl/>
              <w:snapToGrid w:val="0"/>
              <w:spacing w:line="360" w:lineRule="auto"/>
              <w:rPr>
                <w:rFonts w:ascii="Times New Roman" w:hAnsi="Times New Roman" w:cs="Times New Roman"/>
                <w:kern w:val="0"/>
                <w:sz w:val="24"/>
              </w:rPr>
            </w:pPr>
          </w:p>
        </w:tc>
        <w:tc>
          <w:tcPr>
            <w:tcW w:w="2399" w:type="dxa"/>
            <w:vAlign w:val="center"/>
          </w:tcPr>
          <w:p>
            <w:pPr>
              <w:widowControl/>
              <w:snapToGrid w:val="0"/>
              <w:spacing w:line="360" w:lineRule="auto"/>
              <w:jc w:val="center"/>
              <w:rPr>
                <w:rFonts w:ascii="Times New Roman" w:hAnsi="Times New Roman" w:cs="Times New Roman"/>
                <w:bCs/>
                <w:kern w:val="0"/>
                <w:sz w:val="24"/>
              </w:rPr>
            </w:pPr>
          </w:p>
        </w:tc>
      </w:tr>
    </w:tbl>
    <w:p/>
    <w:p>
      <w:pPr>
        <w:pageBreakBefore w:val="0"/>
        <w:widowControl/>
        <w:kinsoku/>
        <w:wordWrap/>
        <w:overflowPunct/>
        <w:topLinePunct w:val="0"/>
        <w:autoSpaceDE/>
        <w:autoSpaceDN/>
        <w:bidi w:val="0"/>
        <w:adjustRightInd/>
        <w:spacing w:line="360" w:lineRule="auto"/>
        <w:ind w:right="0" w:rightChars="0"/>
        <w:jc w:val="center"/>
        <w:textAlignment w:val="auto"/>
        <w:rPr>
          <w:rFonts w:hint="default" w:ascii="Times New Roman" w:hAnsi="Times New Roman" w:eastAsia="华文中宋" w:cs="Times New Roman"/>
          <w:b/>
          <w:kern w:val="0"/>
          <w:sz w:val="24"/>
          <w:szCs w:val="24"/>
        </w:rPr>
      </w:pPr>
      <w:r>
        <w:rPr>
          <w:rFonts w:hint="default" w:ascii="Times New Roman" w:hAnsi="Times New Roman" w:eastAsia="华文中宋" w:cs="Times New Roman"/>
          <w:b/>
          <w:kern w:val="0"/>
          <w:sz w:val="24"/>
          <w:szCs w:val="24"/>
        </w:rPr>
        <w:t>Syllabus Framework for Graduate Courses of</w:t>
      </w:r>
    </w:p>
    <w:p>
      <w:pPr>
        <w:pageBreakBefore w:val="0"/>
        <w:widowControl/>
        <w:kinsoku/>
        <w:wordWrap/>
        <w:overflowPunct/>
        <w:topLinePunct w:val="0"/>
        <w:autoSpaceDE/>
        <w:autoSpaceDN/>
        <w:bidi w:val="0"/>
        <w:adjustRightInd/>
        <w:spacing w:line="360" w:lineRule="auto"/>
        <w:ind w:right="0" w:rightChars="0"/>
        <w:jc w:val="center"/>
        <w:textAlignment w:val="auto"/>
        <w:rPr>
          <w:rFonts w:hint="default" w:ascii="Times New Roman" w:hAnsi="Times New Roman" w:eastAsia="华文中宋" w:cs="Times New Roman"/>
          <w:b/>
          <w:kern w:val="0"/>
          <w:sz w:val="24"/>
          <w:szCs w:val="24"/>
        </w:rPr>
      </w:pPr>
      <w:r>
        <w:rPr>
          <w:rFonts w:hint="default" w:ascii="Times New Roman" w:hAnsi="Times New Roman" w:eastAsia="华文中宋" w:cs="Times New Roman"/>
          <w:b/>
          <w:kern w:val="0"/>
          <w:sz w:val="24"/>
          <w:szCs w:val="24"/>
        </w:rPr>
        <w:t>Northwest University</w:t>
      </w:r>
    </w:p>
    <w:p>
      <w:pPr>
        <w:pageBreakBefore w:val="0"/>
        <w:widowControl/>
        <w:kinsoku/>
        <w:wordWrap/>
        <w:overflowPunct/>
        <w:topLinePunct w:val="0"/>
        <w:autoSpaceDE/>
        <w:autoSpaceDN/>
        <w:bidi w:val="0"/>
        <w:adjustRightInd/>
        <w:spacing w:line="360" w:lineRule="auto"/>
        <w:ind w:right="0" w:rightChars="0"/>
        <w:jc w:val="both"/>
        <w:textAlignment w:val="auto"/>
        <w:rPr>
          <w:rFonts w:hint="default" w:ascii="Times New Roman" w:hAnsi="Times New Roman" w:eastAsia="华文中宋" w:cs="Times New Roman"/>
          <w:b/>
          <w:kern w:val="0"/>
          <w:sz w:val="24"/>
          <w:szCs w:val="24"/>
        </w:rPr>
      </w:pPr>
    </w:p>
    <w:p>
      <w:pPr>
        <w:pStyle w:val="2"/>
        <w:pageBreakBefore w:val="0"/>
        <w:kinsoku/>
        <w:wordWrap/>
        <w:overflowPunct/>
        <w:topLinePunct w:val="0"/>
        <w:autoSpaceDE/>
        <w:autoSpaceDN/>
        <w:bidi w:val="0"/>
        <w:adjustRightInd/>
        <w:spacing w:line="360" w:lineRule="auto"/>
        <w:ind w:right="0" w:rightChars="0"/>
        <w:jc w:val="both"/>
        <w:textAlignment w:val="auto"/>
        <w:rPr>
          <w:rFonts w:hint="default" w:ascii="Times New Roman" w:hAnsi="Times New Roman" w:cs="Times New Roman"/>
          <w:i/>
          <w:kern w:val="0"/>
          <w:sz w:val="24"/>
          <w:szCs w:val="24"/>
        </w:rPr>
      </w:pPr>
      <w:bookmarkStart w:id="0" w:name="_Toc290137697"/>
      <w:r>
        <w:rPr>
          <w:rFonts w:hint="eastAsia" w:cs="Times New Roman"/>
          <w:b/>
          <w:bCs w:val="0"/>
          <w:i/>
          <w:kern w:val="0"/>
          <w:sz w:val="24"/>
          <w:szCs w:val="24"/>
          <w:lang w:val="en-US" w:eastAsia="zh-CN"/>
        </w:rPr>
        <w:t xml:space="preserve">Course: </w:t>
      </w:r>
      <w:r>
        <w:rPr>
          <w:rFonts w:hint="default" w:ascii="Times New Roman" w:hAnsi="Times New Roman" w:cs="Times New Roman"/>
          <w:i/>
          <w:kern w:val="0"/>
          <w:sz w:val="24"/>
          <w:szCs w:val="24"/>
        </w:rPr>
        <w:t xml:space="preserve">Reading into English and American Masterpieces                   </w:t>
      </w:r>
    </w:p>
    <w:bookmarkEnd w:id="0"/>
    <w:p>
      <w:pPr>
        <w:pageBreakBefore w:val="0"/>
        <w:widowControl/>
        <w:tabs>
          <w:tab w:val="left" w:pos="1078"/>
          <w:tab w:val="left" w:pos="5040"/>
        </w:tabs>
        <w:kinsoku/>
        <w:wordWrap/>
        <w:overflowPunct/>
        <w:topLinePunct w:val="0"/>
        <w:autoSpaceDE/>
        <w:autoSpaceDN/>
        <w:bidi w:val="0"/>
        <w:adjustRightInd/>
        <w:snapToGrid w:val="0"/>
        <w:spacing w:line="360" w:lineRule="auto"/>
        <w:ind w:right="0" w:rightChars="0"/>
        <w:jc w:val="both"/>
        <w:textAlignment w:val="auto"/>
        <w:rPr>
          <w:rFonts w:hint="default" w:ascii="Times New Roman" w:hAnsi="Times New Roman" w:eastAsia="黑体" w:cs="Times New Roman"/>
          <w:bCs/>
          <w:kern w:val="0"/>
          <w:sz w:val="24"/>
          <w:szCs w:val="24"/>
        </w:rPr>
      </w:pPr>
      <w:r>
        <w:rPr>
          <w:rFonts w:hint="default" w:ascii="Times New Roman" w:hAnsi="Times New Roman" w:eastAsia="黑体" w:cs="Times New Roman"/>
          <w:bCs/>
          <w:kern w:val="0"/>
          <w:sz w:val="24"/>
          <w:szCs w:val="24"/>
        </w:rPr>
        <w:t xml:space="preserve">  </w:t>
      </w:r>
    </w:p>
    <w:p>
      <w:pPr>
        <w:pageBreakBefore w:val="0"/>
        <w:widowControl/>
        <w:numPr>
          <w:ilvl w:val="0"/>
          <w:numId w:val="1"/>
        </w:numPr>
        <w:kinsoku/>
        <w:wordWrap/>
        <w:overflowPunct/>
        <w:topLinePunct w:val="0"/>
        <w:autoSpaceDE/>
        <w:autoSpaceDN/>
        <w:bidi w:val="0"/>
        <w:adjustRightInd/>
        <w:snapToGrid w:val="0"/>
        <w:spacing w:line="360" w:lineRule="auto"/>
        <w:ind w:right="0" w:rightChars="0"/>
        <w:jc w:val="both"/>
        <w:textAlignment w:val="auto"/>
        <w:rPr>
          <w:rFonts w:hint="default" w:ascii="Times New Roman" w:hAnsi="Times New Roman" w:cs="Times New Roman"/>
          <w:bCs/>
          <w:sz w:val="24"/>
          <w:szCs w:val="24"/>
        </w:rPr>
      </w:pPr>
      <w:r>
        <w:rPr>
          <w:rFonts w:hint="default" w:ascii="Times New Roman" w:hAnsi="Times New Roman" w:cs="Times New Roman"/>
          <w:b/>
          <w:bCs/>
          <w:sz w:val="24"/>
          <w:szCs w:val="24"/>
        </w:rPr>
        <w:t xml:space="preserve">Purpose of the Course: </w:t>
      </w:r>
      <w:r>
        <w:rPr>
          <w:rFonts w:hint="default" w:ascii="Times New Roman" w:hAnsi="Times New Roman" w:cs="Times New Roman"/>
          <w:bCs/>
          <w:sz w:val="24"/>
          <w:szCs w:val="24"/>
        </w:rPr>
        <w:t>By reading into English and American masterpieces, the students are expected to improve their ability in understanding literary texts, expressing logical concepts and achieving higher humanistic ideals.</w:t>
      </w:r>
    </w:p>
    <w:p>
      <w:pPr>
        <w:pageBreakBefore w:val="0"/>
        <w:widowControl/>
        <w:numPr>
          <w:ilvl w:val="0"/>
          <w:numId w:val="1"/>
        </w:numPr>
        <w:kinsoku/>
        <w:wordWrap/>
        <w:overflowPunct/>
        <w:topLinePunct w:val="0"/>
        <w:autoSpaceDE/>
        <w:autoSpaceDN/>
        <w:bidi w:val="0"/>
        <w:adjustRightInd/>
        <w:snapToGrid w:val="0"/>
        <w:spacing w:line="360" w:lineRule="auto"/>
        <w:ind w:right="0" w:rightChars="0"/>
        <w:jc w:val="both"/>
        <w:textAlignment w:val="auto"/>
        <w:rPr>
          <w:rFonts w:hint="default" w:ascii="Times New Roman" w:hAnsi="Times New Roman" w:cs="Times New Roman"/>
          <w:b/>
          <w:bCs/>
          <w:sz w:val="24"/>
          <w:szCs w:val="24"/>
        </w:rPr>
      </w:pPr>
      <w:r>
        <w:rPr>
          <w:rFonts w:hint="default" w:ascii="Times New Roman" w:hAnsi="Times New Roman" w:cs="Times New Roman"/>
          <w:b/>
          <w:bCs/>
          <w:kern w:val="0"/>
          <w:sz w:val="24"/>
          <w:szCs w:val="24"/>
        </w:rPr>
        <w:t>Teaching Objects:</w:t>
      </w:r>
      <w:r>
        <w:rPr>
          <w:rFonts w:hint="default" w:ascii="Times New Roman" w:hAnsi="Times New Roman" w:cs="Times New Roman"/>
          <w:bCs/>
          <w:kern w:val="0"/>
          <w:sz w:val="24"/>
          <w:szCs w:val="24"/>
        </w:rPr>
        <w:t xml:space="preserve"> </w:t>
      </w:r>
      <w:r>
        <w:rPr>
          <w:rFonts w:hint="default" w:ascii="Times New Roman" w:hAnsi="Times New Roman" w:cs="Times New Roman"/>
          <w:b/>
          <w:bCs/>
          <w:sz w:val="24"/>
          <w:szCs w:val="24"/>
        </w:rPr>
        <w:t xml:space="preserve"> </w:t>
      </w:r>
      <w:r>
        <w:rPr>
          <w:rFonts w:hint="default" w:ascii="Times New Roman" w:hAnsi="Times New Roman" w:cs="Times New Roman"/>
          <w:bCs/>
          <w:kern w:val="0"/>
          <w:sz w:val="24"/>
          <w:szCs w:val="24"/>
        </w:rPr>
        <w:t>Suitable for first year graduate students</w:t>
      </w:r>
    </w:p>
    <w:p>
      <w:pPr>
        <w:pageBreakBefore w:val="0"/>
        <w:widowControl/>
        <w:numPr>
          <w:ilvl w:val="0"/>
          <w:numId w:val="1"/>
        </w:numPr>
        <w:kinsoku/>
        <w:wordWrap/>
        <w:overflowPunct/>
        <w:topLinePunct w:val="0"/>
        <w:autoSpaceDE/>
        <w:autoSpaceDN/>
        <w:bidi w:val="0"/>
        <w:adjustRightInd/>
        <w:snapToGrid w:val="0"/>
        <w:spacing w:line="360" w:lineRule="auto"/>
        <w:ind w:right="0" w:rightChars="0"/>
        <w:jc w:val="both"/>
        <w:textAlignment w:val="auto"/>
        <w:rPr>
          <w:rFonts w:hint="default" w:ascii="Times New Roman" w:hAnsi="Times New Roman" w:cs="Times New Roman"/>
          <w:b/>
          <w:bCs/>
          <w:sz w:val="24"/>
          <w:szCs w:val="24"/>
        </w:rPr>
      </w:pPr>
      <w:r>
        <w:rPr>
          <w:rFonts w:hint="default" w:ascii="Times New Roman" w:hAnsi="Times New Roman" w:cs="Times New Roman"/>
          <w:b/>
          <w:bCs/>
          <w:kern w:val="0"/>
          <w:sz w:val="24"/>
          <w:szCs w:val="24"/>
        </w:rPr>
        <w:t xml:space="preserve">Teaching Content: </w:t>
      </w:r>
      <w:r>
        <w:rPr>
          <w:rFonts w:hint="default" w:ascii="Times New Roman" w:hAnsi="Times New Roman" w:cs="Times New Roman"/>
          <w:bCs/>
          <w:kern w:val="0"/>
          <w:sz w:val="24"/>
          <w:szCs w:val="24"/>
        </w:rPr>
        <w:t>Representative works (excerpts) of classical writers will be chosen for reading and appreciation in the class. Introduction to literary history, schools of literary theories and criticisms (in visual, audial, or paper forms), and in-class discussion as well as writing exercises will be included.</w:t>
      </w:r>
    </w:p>
    <w:p>
      <w:pPr>
        <w:pageBreakBefore w:val="0"/>
        <w:widowControl/>
        <w:numPr>
          <w:ilvl w:val="0"/>
          <w:numId w:val="1"/>
        </w:numPr>
        <w:kinsoku/>
        <w:wordWrap/>
        <w:overflowPunct/>
        <w:topLinePunct w:val="0"/>
        <w:autoSpaceDE/>
        <w:autoSpaceDN/>
        <w:bidi w:val="0"/>
        <w:adjustRightInd/>
        <w:snapToGrid w:val="0"/>
        <w:spacing w:line="360" w:lineRule="auto"/>
        <w:ind w:right="0" w:rightChars="0"/>
        <w:jc w:val="both"/>
        <w:textAlignment w:val="auto"/>
        <w:rPr>
          <w:rFonts w:hint="default" w:ascii="Times New Roman" w:hAnsi="Times New Roman" w:cs="Times New Roman"/>
          <w:bCs/>
          <w:sz w:val="24"/>
          <w:szCs w:val="24"/>
        </w:rPr>
      </w:pPr>
      <w:r>
        <w:rPr>
          <w:rFonts w:hint="default" w:ascii="Times New Roman" w:hAnsi="Times New Roman" w:cs="Times New Roman"/>
          <w:b/>
          <w:kern w:val="0"/>
          <w:sz w:val="24"/>
          <w:szCs w:val="24"/>
        </w:rPr>
        <w:t xml:space="preserve">Assessment Method: </w:t>
      </w:r>
    </w:p>
    <w:p>
      <w:pPr>
        <w:pageBreakBefore w:val="0"/>
        <w:widowControl/>
        <w:numPr>
          <w:numId w:val="0"/>
        </w:numPr>
        <w:kinsoku/>
        <w:wordWrap/>
        <w:overflowPunct/>
        <w:topLinePunct w:val="0"/>
        <w:autoSpaceDE/>
        <w:autoSpaceDN/>
        <w:bidi w:val="0"/>
        <w:adjustRightInd/>
        <w:snapToGrid w:val="0"/>
        <w:spacing w:line="360" w:lineRule="auto"/>
        <w:ind w:leftChars="0" w:right="0" w:rightChars="0" w:firstLine="240" w:firstLineChars="100"/>
        <w:jc w:val="both"/>
        <w:textAlignment w:val="auto"/>
        <w:rPr>
          <w:rFonts w:hint="default" w:ascii="Times New Roman" w:hAnsi="Times New Roman" w:cs="Times New Roman"/>
          <w:b/>
          <w:bCs/>
          <w:sz w:val="24"/>
          <w:szCs w:val="24"/>
        </w:rPr>
      </w:pPr>
      <w:r>
        <w:rPr>
          <w:rFonts w:hint="default" w:ascii="Times New Roman" w:hAnsi="Times New Roman" w:cs="Times New Roman"/>
          <w:kern w:val="0"/>
          <w:sz w:val="24"/>
          <w:szCs w:val="24"/>
        </w:rPr>
        <w:t>A combination of process evaluation (60%) and a final test (40%)</w:t>
      </w:r>
      <w:r>
        <w:rPr>
          <w:rFonts w:hint="default" w:ascii="Times New Roman" w:hAnsi="Times New Roman" w:cs="Times New Roman"/>
          <w:b/>
          <w:kern w:val="0"/>
          <w:sz w:val="24"/>
          <w:szCs w:val="24"/>
        </w:rPr>
        <w:t xml:space="preserve"> </w:t>
      </w:r>
    </w:p>
    <w:p>
      <w:pPr>
        <w:pageBreakBefore w:val="0"/>
        <w:widowControl/>
        <w:numPr>
          <w:ilvl w:val="0"/>
          <w:numId w:val="1"/>
        </w:numPr>
        <w:kinsoku/>
        <w:wordWrap/>
        <w:overflowPunct/>
        <w:topLinePunct w:val="0"/>
        <w:autoSpaceDE/>
        <w:autoSpaceDN/>
        <w:bidi w:val="0"/>
        <w:adjustRightInd/>
        <w:snapToGrid w:val="0"/>
        <w:spacing w:line="360" w:lineRule="auto"/>
        <w:ind w:right="0" w:rightChars="0"/>
        <w:jc w:val="both"/>
        <w:textAlignment w:val="auto"/>
        <w:rPr>
          <w:rFonts w:hint="default" w:ascii="Times New Roman" w:hAnsi="Times New Roman" w:cs="Times New Roman"/>
          <w:b/>
          <w:bCs/>
          <w:sz w:val="24"/>
          <w:szCs w:val="24"/>
        </w:rPr>
      </w:pPr>
      <w:r>
        <w:rPr>
          <w:rFonts w:hint="default" w:ascii="Times New Roman" w:hAnsi="Times New Roman" w:cs="Times New Roman"/>
          <w:b/>
          <w:kern w:val="0"/>
          <w:sz w:val="24"/>
          <w:szCs w:val="24"/>
        </w:rPr>
        <w:t>Required Texts:</w:t>
      </w:r>
      <w:r>
        <w:rPr>
          <w:rFonts w:hint="default" w:ascii="Times New Roman" w:hAnsi="Times New Roman" w:cs="Times New Roman"/>
          <w:kern w:val="0"/>
          <w:sz w:val="24"/>
          <w:szCs w:val="24"/>
        </w:rPr>
        <w:t xml:space="preserve"> </w:t>
      </w:r>
      <w:r>
        <w:rPr>
          <w:rFonts w:hint="default" w:ascii="Times New Roman" w:hAnsi="Times New Roman" w:cs="Times New Roman"/>
          <w:sz w:val="24"/>
          <w:szCs w:val="24"/>
        </w:rPr>
        <w:t>Printed materials and handouts.</w:t>
      </w:r>
    </w:p>
    <w:p>
      <w:pPr>
        <w:pageBreakBefore w:val="0"/>
        <w:widowControl/>
        <w:numPr>
          <w:ilvl w:val="0"/>
          <w:numId w:val="1"/>
        </w:numPr>
        <w:kinsoku/>
        <w:wordWrap/>
        <w:overflowPunct/>
        <w:topLinePunct w:val="0"/>
        <w:autoSpaceDE/>
        <w:autoSpaceDN/>
        <w:bidi w:val="0"/>
        <w:adjustRightInd/>
        <w:snapToGrid w:val="0"/>
        <w:spacing w:line="360" w:lineRule="auto"/>
        <w:ind w:right="0" w:rightChars="0"/>
        <w:jc w:val="both"/>
        <w:textAlignment w:val="auto"/>
        <w:rPr>
          <w:rFonts w:hint="default" w:ascii="Times New Roman" w:hAnsi="Times New Roman" w:cs="Times New Roman"/>
          <w:b/>
          <w:bCs/>
          <w:sz w:val="24"/>
          <w:szCs w:val="24"/>
        </w:rPr>
      </w:pPr>
      <w:r>
        <w:rPr>
          <w:rFonts w:hint="default" w:ascii="Times New Roman" w:hAnsi="Times New Roman" w:cs="Times New Roman"/>
          <w:b/>
          <w:kern w:val="0"/>
          <w:sz w:val="24"/>
          <w:szCs w:val="24"/>
        </w:rPr>
        <w:t xml:space="preserve">Other Materials on Reserve: </w:t>
      </w:r>
    </w:p>
    <w:p>
      <w:pPr>
        <w:pStyle w:val="7"/>
        <w:pageBreakBefore w:val="0"/>
        <w:widowControl/>
        <w:numPr>
          <w:ilvl w:val="0"/>
          <w:numId w:val="2"/>
        </w:numPr>
        <w:tabs>
          <w:tab w:val="left" w:pos="360"/>
        </w:tabs>
        <w:kinsoku/>
        <w:wordWrap/>
        <w:overflowPunct/>
        <w:topLinePunct w:val="0"/>
        <w:autoSpaceDE/>
        <w:autoSpaceDN/>
        <w:bidi w:val="0"/>
        <w:adjustRightInd/>
        <w:snapToGrid w:val="0"/>
        <w:spacing w:line="360" w:lineRule="auto"/>
        <w:ind w:right="0" w:rightChars="0"/>
        <w:jc w:val="both"/>
        <w:textAlignment w:val="auto"/>
        <w:rPr>
          <w:rFonts w:hint="default" w:ascii="Times New Roman" w:hAnsi="Times New Roman" w:cs="Times New Roman"/>
          <w:bCs/>
          <w:sz w:val="24"/>
          <w:szCs w:val="24"/>
        </w:rPr>
      </w:pPr>
      <w:r>
        <w:rPr>
          <w:rFonts w:hint="default" w:ascii="Times New Roman" w:hAnsi="Times New Roman" w:cs="Times New Roman"/>
          <w:bCs/>
          <w:i/>
          <w:sz w:val="24"/>
          <w:szCs w:val="24"/>
        </w:rPr>
        <w:t>New Selected Readings in British Literature</w:t>
      </w:r>
      <w:r>
        <w:rPr>
          <w:rFonts w:hint="default" w:ascii="Times New Roman" w:hAnsi="Times New Roman" w:cs="Times New Roman"/>
          <w:bCs/>
          <w:sz w:val="24"/>
          <w:szCs w:val="24"/>
        </w:rPr>
        <w:t>. Eds. Lv Hongling &amp; Wang Kai. Peking University Press. 2015.</w:t>
      </w:r>
    </w:p>
    <w:p>
      <w:pPr>
        <w:pStyle w:val="7"/>
        <w:pageBreakBefore w:val="0"/>
        <w:widowControl/>
        <w:numPr>
          <w:ilvl w:val="0"/>
          <w:numId w:val="2"/>
        </w:numPr>
        <w:tabs>
          <w:tab w:val="left" w:pos="360"/>
        </w:tabs>
        <w:kinsoku/>
        <w:wordWrap/>
        <w:overflowPunct/>
        <w:topLinePunct w:val="0"/>
        <w:autoSpaceDE/>
        <w:autoSpaceDN/>
        <w:bidi w:val="0"/>
        <w:adjustRightInd/>
        <w:snapToGrid w:val="0"/>
        <w:spacing w:line="360" w:lineRule="auto"/>
        <w:ind w:right="0" w:rightChars="0"/>
        <w:jc w:val="both"/>
        <w:textAlignment w:val="auto"/>
        <w:rPr>
          <w:rFonts w:hint="default" w:ascii="Times New Roman" w:hAnsi="Times New Roman" w:cs="Times New Roman"/>
          <w:bCs/>
          <w:sz w:val="24"/>
          <w:szCs w:val="24"/>
        </w:rPr>
      </w:pPr>
      <w:r>
        <w:rPr>
          <w:rFonts w:hint="default" w:ascii="Times New Roman" w:hAnsi="Times New Roman" w:cs="Times New Roman"/>
          <w:bCs/>
          <w:i/>
          <w:sz w:val="24"/>
          <w:szCs w:val="24"/>
        </w:rPr>
        <w:t>Selected Readings in American Literature</w:t>
      </w:r>
      <w:r>
        <w:rPr>
          <w:rFonts w:hint="default" w:ascii="Times New Roman" w:hAnsi="Times New Roman" w:cs="Times New Roman"/>
          <w:bCs/>
          <w:sz w:val="24"/>
          <w:szCs w:val="24"/>
        </w:rPr>
        <w:t>. Ed. Tao Jie. Peking University Press. 2015.</w:t>
      </w:r>
    </w:p>
    <w:p>
      <w:pPr>
        <w:pStyle w:val="7"/>
        <w:pageBreakBefore w:val="0"/>
        <w:widowControl/>
        <w:numPr>
          <w:ilvl w:val="0"/>
          <w:numId w:val="2"/>
        </w:numPr>
        <w:tabs>
          <w:tab w:val="left" w:pos="360"/>
        </w:tabs>
        <w:kinsoku/>
        <w:wordWrap/>
        <w:overflowPunct/>
        <w:topLinePunct w:val="0"/>
        <w:autoSpaceDE/>
        <w:autoSpaceDN/>
        <w:bidi w:val="0"/>
        <w:adjustRightInd/>
        <w:snapToGrid w:val="0"/>
        <w:spacing w:line="360" w:lineRule="auto"/>
        <w:ind w:right="0" w:rightChars="0"/>
        <w:jc w:val="both"/>
        <w:textAlignment w:val="auto"/>
        <w:rPr>
          <w:rFonts w:hint="default" w:ascii="Times New Roman" w:hAnsi="Times New Roman" w:cs="Times New Roman"/>
          <w:bCs/>
          <w:sz w:val="24"/>
          <w:szCs w:val="24"/>
        </w:rPr>
      </w:pPr>
      <w:r>
        <w:rPr>
          <w:rFonts w:hint="default" w:ascii="Times New Roman" w:hAnsi="Times New Roman" w:cs="Times New Roman"/>
          <w:bCs/>
          <w:sz w:val="24"/>
          <w:szCs w:val="24"/>
          <w:lang w:val="en-US" w:eastAsia="zh-CN"/>
        </w:rPr>
        <w:t>M.H.Abrams. A Glossary of Terms. Foreign Language Teaching and Research Press.</w:t>
      </w:r>
    </w:p>
    <w:p>
      <w:pPr>
        <w:pageBreakBefore w:val="0"/>
        <w:widowControl/>
        <w:numPr>
          <w:ilvl w:val="0"/>
          <w:numId w:val="1"/>
        </w:numPr>
        <w:kinsoku/>
        <w:wordWrap/>
        <w:overflowPunct/>
        <w:topLinePunct w:val="0"/>
        <w:autoSpaceDE/>
        <w:autoSpaceDN/>
        <w:bidi w:val="0"/>
        <w:adjustRightInd/>
        <w:snapToGrid w:val="0"/>
        <w:spacing w:line="360" w:lineRule="auto"/>
        <w:ind w:right="0" w:rightChars="0"/>
        <w:jc w:val="both"/>
        <w:textAlignment w:val="auto"/>
        <w:rPr>
          <w:rFonts w:hint="default" w:ascii="Times New Roman" w:hAnsi="Times New Roman" w:cs="Times New Roman"/>
          <w:bCs/>
          <w:sz w:val="24"/>
          <w:szCs w:val="24"/>
        </w:rPr>
      </w:pPr>
      <w:r>
        <w:rPr>
          <w:rFonts w:hint="default" w:ascii="Times New Roman" w:hAnsi="Times New Roman" w:cs="Times New Roman"/>
          <w:b/>
          <w:kern w:val="0"/>
          <w:sz w:val="24"/>
          <w:szCs w:val="24"/>
        </w:rPr>
        <w:t xml:space="preserve">Teaching Methods: </w:t>
      </w:r>
    </w:p>
    <w:p>
      <w:pPr>
        <w:pageBreakBefore w:val="0"/>
        <w:widowControl/>
        <w:kinsoku/>
        <w:wordWrap/>
        <w:overflowPunct/>
        <w:topLinePunct w:val="0"/>
        <w:autoSpaceDE/>
        <w:autoSpaceDN/>
        <w:bidi w:val="0"/>
        <w:adjustRightInd/>
        <w:snapToGrid w:val="0"/>
        <w:spacing w:line="360" w:lineRule="auto"/>
        <w:ind w:right="0" w:rightChars="0" w:firstLine="240" w:firstLineChars="100"/>
        <w:jc w:val="both"/>
        <w:textAlignment w:val="auto"/>
        <w:rPr>
          <w:rFonts w:hint="default" w:ascii="Times New Roman" w:hAnsi="Times New Roman" w:cs="Times New Roman"/>
          <w:bCs/>
          <w:kern w:val="0"/>
          <w:sz w:val="24"/>
          <w:szCs w:val="24"/>
        </w:rPr>
      </w:pPr>
      <w:r>
        <w:rPr>
          <w:rFonts w:hint="default" w:ascii="Times New Roman" w:hAnsi="Times New Roman" w:cs="Times New Roman"/>
          <w:bCs/>
          <w:kern w:val="0"/>
          <w:sz w:val="24"/>
          <w:szCs w:val="24"/>
        </w:rPr>
        <w:t xml:space="preserve">A </w:t>
      </w:r>
      <w:r>
        <w:rPr>
          <w:rFonts w:hint="default" w:ascii="Times New Roman" w:hAnsi="Times New Roman" w:cs="Times New Roman"/>
          <w:bCs/>
          <w:kern w:val="0"/>
          <w:sz w:val="24"/>
          <w:szCs w:val="24"/>
          <w:lang w:val="en-US" w:eastAsia="zh-CN"/>
        </w:rPr>
        <w:t>task</w:t>
      </w:r>
      <w:r>
        <w:rPr>
          <w:rFonts w:hint="default" w:ascii="Times New Roman" w:hAnsi="Times New Roman" w:cs="Times New Roman"/>
          <w:bCs/>
          <w:kern w:val="0"/>
          <w:sz w:val="24"/>
          <w:szCs w:val="24"/>
        </w:rPr>
        <w:t>-based teaching method</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黑体">
    <w:panose1 w:val="02010600030101010101"/>
    <w:charset w:val="88"/>
    <w:family w:val="auto"/>
    <w:pitch w:val="default"/>
    <w:sig w:usb0="00000001" w:usb1="080E0000" w:usb2="00000000" w:usb3="00000000" w:csb0="00040000" w:csb1="00000000"/>
  </w:font>
  <w:font w:name="华文中宋">
    <w:altName w:val="宋体"/>
    <w:panose1 w:val="00000000000000000000"/>
    <w:charset w:val="86"/>
    <w:family w:val="auto"/>
    <w:pitch w:val="default"/>
    <w:sig w:usb0="00000000" w:usb1="00000000" w:usb2="00000010" w:usb3="00000000" w:csb0="0004009F" w:csb1="00000000"/>
  </w:font>
  <w:font w:name="Arial">
    <w:panose1 w:val="020B0604020202020204"/>
    <w:charset w:val="00"/>
    <w:family w:val="auto"/>
    <w:pitch w:val="default"/>
    <w:sig w:usb0="00007A87" w:usb1="80000000" w:usb2="00000008" w:usb3="00000000" w:csb0="400001FF" w:csb1="FFFF0000"/>
  </w:font>
  <w:font w:name="Calibri Light">
    <w:altName w:val="PMingLiU"/>
    <w:panose1 w:val="020F0302020204030204"/>
    <w:charset w:val="00"/>
    <w:family w:val="auto"/>
    <w:pitch w:val="default"/>
    <w:sig w:usb0="00000000" w:usb1="00000000" w:usb2="00000000" w:usb3="00000000" w:csb0="0000019F" w:csb1="00000000"/>
  </w:font>
  <w:font w:name="Lucida Sans Unicode">
    <w:panose1 w:val="020B0602030504020204"/>
    <w:charset w:val="00"/>
    <w:family w:val="auto"/>
    <w:pitch w:val="default"/>
    <w:sig w:usb0="80001AFF" w:usb1="0000396B" w:usb2="00000000" w:usb3="00000000" w:csb0="0000003F" w:csb1="D7F70000"/>
  </w:font>
  <w:font w:name="Palatino Linotype">
    <w:panose1 w:val="02040502050505030304"/>
    <w:charset w:val="00"/>
    <w:family w:val="auto"/>
    <w:pitch w:val="default"/>
    <w:sig w:usb0="E0000387" w:usb1="40000013" w:usb2="00000000" w:usb3="00000000" w:csb0="2000019F" w:csb1="00000000"/>
  </w:font>
  <w:font w:name="PMingLiU">
    <w:panose1 w:val="02020300000000000000"/>
    <w:charset w:val="88"/>
    <w:family w:val="auto"/>
    <w:pitch w:val="default"/>
    <w:sig w:usb0="00000003" w:usb1="082E0000" w:usb2="00000016" w:usb3="00000000" w:csb0="00100001" w:csb1="00000000"/>
  </w:font>
  <w:font w:name="汉仪旗黑-55S">
    <w:panose1 w:val="00020600040101010101"/>
    <w:charset w:val="86"/>
    <w:family w:val="auto"/>
    <w:pitch w:val="default"/>
    <w:sig w:usb0="A00002BF" w:usb1="18EF7CFA" w:usb2="00000016" w:usb3="00000000" w:csb0="00040000" w:csb1="00000000"/>
  </w:font>
  <w:font w:name="汉仪旗黑-55">
    <w:panose1 w:val="00020600040101010101"/>
    <w:charset w:val="86"/>
    <w:family w:val="auto"/>
    <w:pitch w:val="default"/>
    <w:sig w:usb0="A00002BF" w:usb1="18EF7CFA" w:usb2="00000016" w:usb3="00000000" w:csb0="00040000" w:csb1="00000000"/>
  </w:font>
  <w:font w:name="楷体_GB2312">
    <w:panose1 w:val="02010609030101010101"/>
    <w:charset w:val="86"/>
    <w:family w:val="auto"/>
    <w:pitch w:val="default"/>
    <w:sig w:usb0="00000001" w:usb1="080E0000" w:usb2="00000000" w:usb3="00000000" w:csb0="00040000" w:csb1="00000000"/>
  </w:font>
  <w:font w:name="方正兰亭超细黑简体">
    <w:panose1 w:val="02000000000000000000"/>
    <w:charset w:val="86"/>
    <w:family w:val="auto"/>
    <w:pitch w:val="default"/>
    <w:sig w:usb0="00000001" w:usb1="08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华文中宋">
    <w:altName w:val="宋体"/>
    <w:panose1 w:val="00000000000000000000"/>
    <w:charset w:val="00"/>
    <w:family w:val="auto"/>
    <w:pitch w:val="default"/>
    <w:sig w:usb0="00000000" w:usb1="00000000" w:usb2="00000000" w:usb3="00000000" w:csb0="0000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272DC6"/>
    <w:multiLevelType w:val="multilevel"/>
    <w:tmpl w:val="24272DC6"/>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5DB94AC4"/>
    <w:multiLevelType w:val="multilevel"/>
    <w:tmpl w:val="5DB94AC4"/>
    <w:lvl w:ilvl="0" w:tentative="0">
      <w:start w:val="1"/>
      <w:numFmt w:val="decimal"/>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DB6CE5"/>
    <w:rsid w:val="00092B3F"/>
    <w:rsid w:val="000A15B9"/>
    <w:rsid w:val="000A7284"/>
    <w:rsid w:val="000D0FCF"/>
    <w:rsid w:val="00122B9C"/>
    <w:rsid w:val="00122CF8"/>
    <w:rsid w:val="001946A8"/>
    <w:rsid w:val="001E0DE6"/>
    <w:rsid w:val="001E5AA9"/>
    <w:rsid w:val="001F7A70"/>
    <w:rsid w:val="00231FBC"/>
    <w:rsid w:val="0027157B"/>
    <w:rsid w:val="002875DD"/>
    <w:rsid w:val="002A5579"/>
    <w:rsid w:val="00325C4C"/>
    <w:rsid w:val="00352F1D"/>
    <w:rsid w:val="0036143C"/>
    <w:rsid w:val="00391F6A"/>
    <w:rsid w:val="003C3FE3"/>
    <w:rsid w:val="003C5674"/>
    <w:rsid w:val="003E7367"/>
    <w:rsid w:val="003E73C6"/>
    <w:rsid w:val="003F3B91"/>
    <w:rsid w:val="00402BD1"/>
    <w:rsid w:val="00431546"/>
    <w:rsid w:val="00436423"/>
    <w:rsid w:val="004A609D"/>
    <w:rsid w:val="004C32A7"/>
    <w:rsid w:val="00522C73"/>
    <w:rsid w:val="00556031"/>
    <w:rsid w:val="005922F4"/>
    <w:rsid w:val="00711D69"/>
    <w:rsid w:val="007805F7"/>
    <w:rsid w:val="007A2A07"/>
    <w:rsid w:val="007B54C3"/>
    <w:rsid w:val="007C30E1"/>
    <w:rsid w:val="007C6AB4"/>
    <w:rsid w:val="007D7600"/>
    <w:rsid w:val="00815859"/>
    <w:rsid w:val="008760A0"/>
    <w:rsid w:val="0088170D"/>
    <w:rsid w:val="008936C5"/>
    <w:rsid w:val="008B46C9"/>
    <w:rsid w:val="009154F2"/>
    <w:rsid w:val="00951038"/>
    <w:rsid w:val="00961FA7"/>
    <w:rsid w:val="00A01F9C"/>
    <w:rsid w:val="00A417FE"/>
    <w:rsid w:val="00A45AF3"/>
    <w:rsid w:val="00A471DC"/>
    <w:rsid w:val="00A67602"/>
    <w:rsid w:val="00B408E9"/>
    <w:rsid w:val="00B453D9"/>
    <w:rsid w:val="00B827E8"/>
    <w:rsid w:val="00BA7489"/>
    <w:rsid w:val="00BB7EA5"/>
    <w:rsid w:val="00BF3B8C"/>
    <w:rsid w:val="00C01F16"/>
    <w:rsid w:val="00C45DF7"/>
    <w:rsid w:val="00C656FB"/>
    <w:rsid w:val="00C92CD9"/>
    <w:rsid w:val="00C94F06"/>
    <w:rsid w:val="00CA21BD"/>
    <w:rsid w:val="00CC5403"/>
    <w:rsid w:val="00D1020F"/>
    <w:rsid w:val="00D85D69"/>
    <w:rsid w:val="00D92118"/>
    <w:rsid w:val="00E8287D"/>
    <w:rsid w:val="00E85931"/>
    <w:rsid w:val="00EF4ADA"/>
    <w:rsid w:val="00F40802"/>
    <w:rsid w:val="00F56269"/>
    <w:rsid w:val="00F61416"/>
    <w:rsid w:val="00F8607E"/>
    <w:rsid w:val="00F97A53"/>
    <w:rsid w:val="00FE7E22"/>
    <w:rsid w:val="00FF51B2"/>
    <w:rsid w:val="1DB72292"/>
    <w:rsid w:val="47DB6CE5"/>
    <w:rsid w:val="5B853BFA"/>
    <w:rsid w:val="64B31808"/>
    <w:rsid w:val="73357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
    <w:qFormat/>
    <w:uiPriority w:val="0"/>
    <w:pPr>
      <w:keepNext/>
      <w:keepLines/>
      <w:spacing w:line="440" w:lineRule="exact"/>
      <w:jc w:val="center"/>
      <w:outlineLvl w:val="0"/>
    </w:pPr>
    <w:rPr>
      <w:rFonts w:ascii="Times New Roman" w:hAnsi="Times New Roman" w:eastAsia="黑体" w:cs="Times New Roman"/>
      <w:bCs/>
      <w:kern w:val="44"/>
      <w:sz w:val="36"/>
      <w:szCs w:val="44"/>
    </w:rPr>
  </w:style>
  <w:style w:type="character" w:default="1" w:styleId="3">
    <w:name w:val="Default Paragraph Font"/>
    <w:unhideWhenUsed/>
    <w:qFormat/>
    <w:uiPriority w:val="1"/>
  </w:style>
  <w:style w:type="table" w:default="1" w:styleId="4">
    <w:name w:val="Normal Table"/>
    <w:unhideWhenUsed/>
    <w:qFormat/>
    <w:uiPriority w:val="99"/>
    <w:tblPr>
      <w:tblLayout w:type="fixed"/>
      <w:tblCellMar>
        <w:top w:w="0" w:type="dxa"/>
        <w:left w:w="108" w:type="dxa"/>
        <w:bottom w:w="0" w:type="dxa"/>
        <w:right w:w="108" w:type="dxa"/>
      </w:tblCellMar>
    </w:tblPr>
  </w:style>
  <w:style w:type="paragraph" w:customStyle="1" w:styleId="5">
    <w:name w:val="列出段落1"/>
    <w:basedOn w:val="1"/>
    <w:qFormat/>
    <w:uiPriority w:val="99"/>
    <w:pPr>
      <w:ind w:firstLine="420" w:firstLineChars="200"/>
    </w:pPr>
  </w:style>
  <w:style w:type="character" w:customStyle="1" w:styleId="6">
    <w:name w:val="Heading 1 Char"/>
    <w:basedOn w:val="3"/>
    <w:link w:val="2"/>
    <w:uiPriority w:val="0"/>
    <w:rPr>
      <w:rFonts w:ascii="Times New Roman" w:hAnsi="Times New Roman" w:eastAsia="黑体" w:cs="Times New Roman"/>
      <w:bCs/>
      <w:kern w:val="44"/>
      <w:sz w:val="36"/>
      <w:szCs w:val="44"/>
      <w:lang w:eastAsia="zh-CN"/>
    </w:rPr>
  </w:style>
  <w:style w:type="paragraph" w:customStyle="1" w:styleId="7">
    <w:name w:val="List Paragraph"/>
    <w:basedOn w:val="1"/>
    <w:qFormat/>
    <w:uiPriority w:val="99"/>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601</Words>
  <Characters>3432</Characters>
  <Lines>28</Lines>
  <Paragraphs>8</Paragraphs>
  <ScaleCrop>false</ScaleCrop>
  <LinksUpToDate>false</LinksUpToDate>
  <CharactersWithSpaces>4025</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2017-06-23T09:39:00Z</dcterms:created>
  <dc:creator>Administrator</dc:creator>
  <cp:lastModifiedBy>Administrator</cp:lastModifiedBy>
  <dcterms:modified xsi:type="dcterms:W3CDTF">2017-07-03T02:44:31Z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